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0" w:rsidRPr="00CC0F55" w:rsidRDefault="00F10163" w:rsidP="00950829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 xml:space="preserve">YEAR </w:t>
      </w:r>
      <w:r w:rsidR="00FB4BD6">
        <w:rPr>
          <w:b/>
          <w:color w:val="385623" w:themeColor="accent6" w:themeShade="80"/>
          <w:sz w:val="32"/>
        </w:rPr>
        <w:t>3/</w:t>
      </w:r>
      <w:r w:rsidR="00D047BF">
        <w:rPr>
          <w:b/>
          <w:color w:val="385623" w:themeColor="accent6" w:themeShade="80"/>
          <w:sz w:val="32"/>
        </w:rPr>
        <w:t>4</w:t>
      </w:r>
      <w:r w:rsidR="008D16D1" w:rsidRPr="00CC0F55">
        <w:rPr>
          <w:b/>
          <w:color w:val="385623" w:themeColor="accent6" w:themeShade="80"/>
          <w:sz w:val="32"/>
        </w:rPr>
        <w:t xml:space="preserve"> </w:t>
      </w:r>
      <w:r w:rsidR="002B20B9">
        <w:rPr>
          <w:b/>
          <w:color w:val="385623" w:themeColor="accent6" w:themeShade="80"/>
          <w:sz w:val="32"/>
        </w:rPr>
        <w:t>writing u</w:t>
      </w:r>
      <w:r w:rsidR="00062DDC" w:rsidRPr="00CC0F55">
        <w:rPr>
          <w:b/>
          <w:color w:val="385623" w:themeColor="accent6" w:themeShade="80"/>
          <w:sz w:val="32"/>
        </w:rPr>
        <w:t xml:space="preserve">nits </w:t>
      </w:r>
      <w:r w:rsidR="00CC0F55">
        <w:rPr>
          <w:b/>
          <w:color w:val="385623" w:themeColor="accent6" w:themeShade="80"/>
          <w:sz w:val="32"/>
        </w:rPr>
        <w:t xml:space="preserve">– </w:t>
      </w:r>
      <w:r w:rsidR="002B20B9">
        <w:rPr>
          <w:b/>
          <w:color w:val="385623" w:themeColor="accent6" w:themeShade="80"/>
          <w:sz w:val="32"/>
        </w:rPr>
        <w:t>p</w:t>
      </w:r>
      <w:r w:rsidR="008D16D1" w:rsidRPr="00CC0F55">
        <w:rPr>
          <w:b/>
          <w:color w:val="385623" w:themeColor="accent6" w:themeShade="80"/>
          <w:sz w:val="32"/>
        </w:rPr>
        <w:t>rogression</w:t>
      </w:r>
      <w:r w:rsidR="00CC0F55">
        <w:rPr>
          <w:b/>
          <w:color w:val="385623" w:themeColor="accent6" w:themeShade="80"/>
          <w:sz w:val="32"/>
        </w:rPr>
        <w:t xml:space="preserve"> map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318"/>
        <w:gridCol w:w="1446"/>
        <w:gridCol w:w="3218"/>
        <w:gridCol w:w="131"/>
        <w:gridCol w:w="3350"/>
        <w:gridCol w:w="2989"/>
        <w:gridCol w:w="161"/>
        <w:gridCol w:w="2828"/>
      </w:tblGrid>
      <w:tr w:rsidR="00F90D4F" w:rsidTr="00F90D4F">
        <w:trPr>
          <w:trHeight w:val="402"/>
        </w:trPr>
        <w:tc>
          <w:tcPr>
            <w:tcW w:w="1318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90D4F" w:rsidRPr="00623263" w:rsidRDefault="00F90D4F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6699" w:type="dxa"/>
            <w:gridSpan w:val="3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1</w:t>
            </w:r>
          </w:p>
        </w:tc>
        <w:tc>
          <w:tcPr>
            <w:tcW w:w="5978" w:type="dxa"/>
            <w:gridSpan w:val="3"/>
          </w:tcPr>
          <w:p w:rsidR="00F90D4F" w:rsidRPr="008D17D5" w:rsidRDefault="00F90D4F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2</w:t>
            </w:r>
          </w:p>
        </w:tc>
      </w:tr>
      <w:tr w:rsidR="007F7BFF" w:rsidTr="007F7BFF">
        <w:trPr>
          <w:trHeight w:val="402"/>
        </w:trPr>
        <w:tc>
          <w:tcPr>
            <w:tcW w:w="1318" w:type="dxa"/>
          </w:tcPr>
          <w:p w:rsidR="007F7BFF" w:rsidRPr="00623263" w:rsidRDefault="00ED0E95" w:rsidP="007F7BF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349" w:type="dxa"/>
            <w:gridSpan w:val="2"/>
          </w:tcPr>
          <w:p w:rsidR="007F7BFF" w:rsidRDefault="007F7BFF" w:rsidP="007F7BFF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0</wp:posOffset>
                  </wp:positionV>
                  <wp:extent cx="518160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0647" y="21060"/>
                      <wp:lineTo x="2064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Undefeated</w:t>
            </w:r>
          </w:p>
          <w:p w:rsidR="007F7BFF" w:rsidRPr="007F7BFF" w:rsidRDefault="007F7BFF" w:rsidP="007F7BFF">
            <w:pPr>
              <w:jc w:val="center"/>
              <w:rPr>
                <w:i/>
                <w:noProof/>
                <w:lang w:eastAsia="en-GB"/>
              </w:rPr>
            </w:pPr>
            <w:r w:rsidRPr="007F7BFF">
              <w:rPr>
                <w:i/>
                <w:noProof/>
                <w:lang w:eastAsia="en-GB"/>
              </w:rPr>
              <w:t>By Kiwame Alexander</w:t>
            </w:r>
          </w:p>
        </w:tc>
        <w:tc>
          <w:tcPr>
            <w:tcW w:w="3350" w:type="dxa"/>
          </w:tcPr>
          <w:p w:rsidR="007F7BFF" w:rsidRDefault="0095309A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635</wp:posOffset>
                  </wp:positionV>
                  <wp:extent cx="335280" cy="510540"/>
                  <wp:effectExtent l="0" t="0" r="7620" b="3810"/>
                  <wp:wrapTight wrapText="bothSides">
                    <wp:wrapPolygon edited="0">
                      <wp:start x="0" y="0"/>
                      <wp:lineTo x="0" y="20955"/>
                      <wp:lineTo x="20864" y="20955"/>
                      <wp:lineTo x="2086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Zombierella</w:t>
            </w:r>
          </w:p>
          <w:p w:rsidR="007F7BFF" w:rsidRPr="005C4CE8" w:rsidRDefault="007F7BFF" w:rsidP="0095309A">
            <w:pPr>
              <w:rPr>
                <w:i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 xml:space="preserve">By </w:t>
            </w:r>
            <w:r w:rsidR="0095309A">
              <w:rPr>
                <w:i/>
                <w:noProof/>
                <w:lang w:eastAsia="en-GB"/>
              </w:rPr>
              <w:t>Joseph Coehlo</w:t>
            </w:r>
          </w:p>
        </w:tc>
        <w:tc>
          <w:tcPr>
            <w:tcW w:w="2989" w:type="dxa"/>
          </w:tcPr>
          <w:p w:rsidR="007F7BFF" w:rsidRPr="0095309A" w:rsidRDefault="0095309A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8255</wp:posOffset>
                  </wp:positionV>
                  <wp:extent cx="348615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0066" y="20483"/>
                      <wp:lineTo x="20066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309A">
              <w:rPr>
                <w:b/>
                <w:noProof/>
                <w:lang w:eastAsia="en-GB"/>
              </w:rPr>
              <w:t>Skygazing</w:t>
            </w:r>
          </w:p>
          <w:p w:rsidR="007F7BFF" w:rsidRPr="007F7BFF" w:rsidRDefault="007F7BFF" w:rsidP="0095309A">
            <w:pPr>
              <w:rPr>
                <w:b/>
                <w:i/>
                <w:noProof/>
                <w:lang w:eastAsia="en-GB"/>
              </w:rPr>
            </w:pPr>
            <w:r w:rsidRPr="00ED0E95">
              <w:rPr>
                <w:i/>
                <w:noProof/>
                <w:highlight w:val="yellow"/>
                <w:lang w:eastAsia="en-GB"/>
              </w:rPr>
              <w:t xml:space="preserve">By </w:t>
            </w:r>
            <w:r w:rsidR="0095309A" w:rsidRPr="00ED0E95">
              <w:rPr>
                <w:i/>
                <w:noProof/>
                <w:highlight w:val="yellow"/>
                <w:lang w:eastAsia="en-GB"/>
              </w:rPr>
              <w:t>Anna Claybourne</w:t>
            </w:r>
          </w:p>
        </w:tc>
        <w:tc>
          <w:tcPr>
            <w:tcW w:w="2989" w:type="dxa"/>
            <w:gridSpan w:val="2"/>
          </w:tcPr>
          <w:p w:rsidR="007F7BFF" w:rsidRPr="0095309A" w:rsidRDefault="0095309A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0</wp:posOffset>
                  </wp:positionV>
                  <wp:extent cx="320040" cy="469265"/>
                  <wp:effectExtent l="0" t="0" r="3810" b="6985"/>
                  <wp:wrapTight wrapText="bothSides">
                    <wp:wrapPolygon edited="0">
                      <wp:start x="0" y="0"/>
                      <wp:lineTo x="0" y="21045"/>
                      <wp:lineTo x="20571" y="21045"/>
                      <wp:lineTo x="20571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309A">
              <w:rPr>
                <w:b/>
                <w:noProof/>
                <w:lang w:eastAsia="en-GB"/>
              </w:rPr>
              <w:t>The Wild Robot</w:t>
            </w:r>
          </w:p>
          <w:p w:rsidR="007F7BFF" w:rsidRPr="007F7BFF" w:rsidRDefault="007F7BFF" w:rsidP="0095309A">
            <w:pPr>
              <w:rPr>
                <w:i/>
                <w:noProof/>
                <w:lang w:eastAsia="en-GB"/>
              </w:rPr>
            </w:pPr>
            <w:r w:rsidRPr="007F7BFF">
              <w:rPr>
                <w:i/>
                <w:noProof/>
                <w:lang w:eastAsia="en-GB"/>
              </w:rPr>
              <w:t xml:space="preserve">By </w:t>
            </w:r>
            <w:r w:rsidR="0095309A">
              <w:rPr>
                <w:i/>
                <w:noProof/>
                <w:lang w:eastAsia="en-GB"/>
              </w:rPr>
              <w:t>Peter Brown</w:t>
            </w:r>
          </w:p>
        </w:tc>
      </w:tr>
      <w:tr w:rsidR="007F7BFF" w:rsidTr="00F90D4F">
        <w:trPr>
          <w:trHeight w:val="1045"/>
        </w:trPr>
        <w:tc>
          <w:tcPr>
            <w:tcW w:w="1318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7F7BFF" w:rsidRPr="00623263" w:rsidRDefault="007F7BFF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2326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218" w:type="dxa"/>
          </w:tcPr>
          <w:p w:rsidR="00FB4BD6" w:rsidRDefault="00FB4BD6" w:rsidP="00FB4B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7024" behindDoc="1" locked="0" layoutInCell="1" allowOverlap="1" wp14:anchorId="0A2D38AA" wp14:editId="03E3827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1270</wp:posOffset>
                  </wp:positionV>
                  <wp:extent cx="426720" cy="51498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250" y="20774"/>
                      <wp:lineTo x="202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The First Drawing</w:t>
            </w:r>
          </w:p>
          <w:p w:rsidR="007F7BFF" w:rsidRPr="00F61050" w:rsidRDefault="00FB4BD6" w:rsidP="00FB4BD6">
            <w:pPr>
              <w:rPr>
                <w:i/>
              </w:rPr>
            </w:pPr>
            <w:r w:rsidRPr="00ED0E95">
              <w:rPr>
                <w:i/>
                <w:highlight w:val="yellow"/>
              </w:rPr>
              <w:t xml:space="preserve">By </w:t>
            </w:r>
            <w:proofErr w:type="spellStart"/>
            <w:r w:rsidRPr="00ED0E95">
              <w:rPr>
                <w:rFonts w:ascii="Calibri" w:hAnsi="Calibri" w:cs="Calibri"/>
                <w:bCs/>
                <w:i/>
                <w:color w:val="000000"/>
                <w:szCs w:val="15"/>
                <w:highlight w:val="yellow"/>
              </w:rPr>
              <w:t>Mordicai</w:t>
            </w:r>
            <w:proofErr w:type="spellEnd"/>
            <w:r w:rsidRPr="00ED0E95">
              <w:rPr>
                <w:rFonts w:ascii="Calibri" w:hAnsi="Calibri" w:cs="Calibri"/>
                <w:bCs/>
                <w:i/>
                <w:color w:val="000000"/>
                <w:szCs w:val="15"/>
                <w:highlight w:val="yellow"/>
              </w:rPr>
              <w:t xml:space="preserve"> Gerstein</w:t>
            </w:r>
          </w:p>
        </w:tc>
        <w:tc>
          <w:tcPr>
            <w:tcW w:w="3481" w:type="dxa"/>
            <w:gridSpan w:val="2"/>
          </w:tcPr>
          <w:p w:rsidR="007F7BFF" w:rsidRPr="005934B4" w:rsidRDefault="00D77B9A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472440" cy="640715"/>
                  <wp:effectExtent l="0" t="0" r="3810" b="6985"/>
                  <wp:wrapTight wrapText="bothSides">
                    <wp:wrapPolygon edited="0">
                      <wp:start x="0" y="0"/>
                      <wp:lineTo x="0" y="21193"/>
                      <wp:lineTo x="20903" y="21193"/>
                      <wp:lineTo x="20903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Varmints</w:t>
            </w:r>
          </w:p>
          <w:p w:rsidR="007F7BFF" w:rsidRPr="00F61050" w:rsidRDefault="007F7BFF" w:rsidP="00D77B9A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D77B9A">
              <w:rPr>
                <w:i/>
              </w:rPr>
              <w:t>Helen Ward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7B511E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9525</wp:posOffset>
                  </wp:positionV>
                  <wp:extent cx="424180" cy="548640"/>
                  <wp:effectExtent l="0" t="0" r="0" b="3810"/>
                  <wp:wrapTight wrapText="bothSides">
                    <wp:wrapPolygon edited="0">
                      <wp:start x="0" y="0"/>
                      <wp:lineTo x="0" y="21000"/>
                      <wp:lineTo x="20371" y="21000"/>
                      <wp:lineTo x="2037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4BD6">
              <w:rPr>
                <w:b/>
                <w:noProof/>
                <w:lang w:eastAsia="en-GB"/>
              </w:rPr>
              <w:t>The Iron Man</w:t>
            </w:r>
          </w:p>
          <w:p w:rsidR="007F7BFF" w:rsidRPr="00FB4BD6" w:rsidRDefault="00FB4BD6" w:rsidP="007B511E">
            <w:pPr>
              <w:rPr>
                <w:i/>
              </w:rPr>
            </w:pPr>
            <w:r w:rsidRPr="00FB4BD6">
              <w:rPr>
                <w:i/>
                <w:noProof/>
                <w:lang w:eastAsia="en-GB"/>
              </w:rPr>
              <w:t>By Ted Hughes</w:t>
            </w:r>
            <w:r w:rsidR="007F7BFF" w:rsidRPr="00FB4BD6">
              <w:rPr>
                <w:i/>
                <w:noProof/>
                <w:lang w:eastAsia="en-GB"/>
              </w:rPr>
              <w:t xml:space="preserve"> </w:t>
            </w:r>
          </w:p>
        </w:tc>
        <w:tc>
          <w:tcPr>
            <w:tcW w:w="2828" w:type="dxa"/>
          </w:tcPr>
          <w:p w:rsidR="007F7BFF" w:rsidRDefault="007B511E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434340" cy="560070"/>
                  <wp:effectExtent l="0" t="0" r="3810" b="0"/>
                  <wp:wrapTight wrapText="bothSides">
                    <wp:wrapPolygon edited="0">
                      <wp:start x="0" y="0"/>
                      <wp:lineTo x="0" y="20571"/>
                      <wp:lineTo x="20842" y="20571"/>
                      <wp:lineTo x="20842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BFF">
              <w:rPr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Until I Met Dudley</w:t>
            </w:r>
          </w:p>
          <w:p w:rsidR="007F7BFF" w:rsidRPr="00F61050" w:rsidRDefault="007F7BFF" w:rsidP="007B511E">
            <w:pPr>
              <w:rPr>
                <w:i/>
              </w:rPr>
            </w:pPr>
            <w:r>
              <w:rPr>
                <w:i/>
                <w:noProof/>
                <w:lang w:eastAsia="en-GB"/>
              </w:rPr>
              <w:t xml:space="preserve">By </w:t>
            </w:r>
            <w:r w:rsidR="007B511E">
              <w:rPr>
                <w:i/>
                <w:noProof/>
                <w:lang w:eastAsia="en-GB"/>
              </w:rPr>
              <w:t>Roger McGough and Chris Riddell</w:t>
            </w:r>
          </w:p>
        </w:tc>
      </w:tr>
      <w:tr w:rsidR="00FB4BD6" w:rsidTr="00F90D4F">
        <w:trPr>
          <w:trHeight w:val="2067"/>
        </w:trPr>
        <w:tc>
          <w:tcPr>
            <w:tcW w:w="1318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FB4BD6" w:rsidRDefault="00FB4BD6" w:rsidP="00FB4BD6">
            <w:pPr>
              <w:jc w:val="center"/>
              <w:rPr>
                <w:color w:val="0070C0"/>
                <w:sz w:val="20"/>
              </w:rPr>
            </w:pPr>
          </w:p>
          <w:p w:rsidR="00FB4BD6" w:rsidRPr="008D17D5" w:rsidRDefault="00FB4BD6" w:rsidP="00FB4BD6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FB4BD6" w:rsidRDefault="00FB4BD6" w:rsidP="00FB4BD6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FB4BD6" w:rsidRPr="008D17D5" w:rsidRDefault="00FB4BD6" w:rsidP="00FB4BD6">
            <w:pPr>
              <w:jc w:val="center"/>
              <w:rPr>
                <w:sz w:val="20"/>
              </w:rPr>
            </w:pPr>
          </w:p>
        </w:tc>
        <w:tc>
          <w:tcPr>
            <w:tcW w:w="3218" w:type="dxa"/>
          </w:tcPr>
          <w:p w:rsidR="00FB4BD6" w:rsidRDefault="00FB4BD6" w:rsidP="00FB4BD6">
            <w:pPr>
              <w:jc w:val="center"/>
            </w:pPr>
            <w:r>
              <w:t>Imaginary Stone Age scenarios</w:t>
            </w:r>
          </w:p>
          <w:p w:rsidR="00FB4BD6" w:rsidRDefault="00FB4BD6" w:rsidP="00FB4BD6">
            <w:pPr>
              <w:jc w:val="center"/>
            </w:pPr>
            <w:r>
              <w:t>Diary of a Stone Age boy</w:t>
            </w:r>
          </w:p>
          <w:p w:rsidR="00FB4BD6" w:rsidRDefault="00FB4BD6" w:rsidP="00FB4BD6">
            <w:pPr>
              <w:jc w:val="center"/>
            </w:pPr>
            <w:r>
              <w:t>Description of a woolly mammoth</w:t>
            </w:r>
          </w:p>
          <w:p w:rsidR="00FB4BD6" w:rsidRDefault="00FB4BD6" w:rsidP="00FB4BD6">
            <w:pPr>
              <w:jc w:val="center"/>
            </w:pPr>
            <w:r>
              <w:t>First person recount</w:t>
            </w:r>
          </w:p>
          <w:p w:rsidR="00FB4BD6" w:rsidRPr="002F5039" w:rsidRDefault="00FB4BD6" w:rsidP="00FB4BD6">
            <w:pPr>
              <w:jc w:val="center"/>
              <w:rPr>
                <w:b/>
                <w:sz w:val="20"/>
                <w:szCs w:val="20"/>
              </w:rPr>
            </w:pPr>
            <w:r>
              <w:t>First person historical narrative</w:t>
            </w:r>
          </w:p>
        </w:tc>
        <w:tc>
          <w:tcPr>
            <w:tcW w:w="3481" w:type="dxa"/>
            <w:gridSpan w:val="2"/>
          </w:tcPr>
          <w:p w:rsidR="00FB4BD6" w:rsidRDefault="00FB4BD6" w:rsidP="00FB4BD6">
            <w:pPr>
              <w:jc w:val="center"/>
            </w:pPr>
            <w:r>
              <w:t>Explanations of a life cycle</w:t>
            </w:r>
          </w:p>
          <w:p w:rsidR="00FB4BD6" w:rsidRDefault="00FB4BD6" w:rsidP="00FB4BD6">
            <w:pPr>
              <w:jc w:val="center"/>
            </w:pPr>
            <w:r>
              <w:t>Diary entries</w:t>
            </w:r>
          </w:p>
          <w:p w:rsidR="00FB4BD6" w:rsidRPr="00D77B9A" w:rsidRDefault="00FB4BD6" w:rsidP="00FB4BD6">
            <w:pPr>
              <w:jc w:val="center"/>
              <w:rPr>
                <w:color w:val="0070C0"/>
              </w:rPr>
            </w:pPr>
            <w:r w:rsidRPr="00D77B9A">
              <w:rPr>
                <w:color w:val="0070C0"/>
              </w:rPr>
              <w:t xml:space="preserve">Instructions </w:t>
            </w:r>
          </w:p>
          <w:p w:rsidR="00FB4BD6" w:rsidRDefault="00FB4BD6" w:rsidP="00FB4BD6">
            <w:pPr>
              <w:jc w:val="center"/>
            </w:pPr>
            <w:r>
              <w:t>Letters</w:t>
            </w:r>
          </w:p>
          <w:p w:rsidR="00FB4BD6" w:rsidRDefault="00FB4BD6" w:rsidP="00FB4BD6">
            <w:pPr>
              <w:jc w:val="center"/>
            </w:pPr>
            <w:r>
              <w:t>Descriptions</w:t>
            </w:r>
          </w:p>
          <w:p w:rsidR="00FB4BD6" w:rsidRPr="000101CE" w:rsidRDefault="00FB4BD6" w:rsidP="00FB4BD6">
            <w:pPr>
              <w:jc w:val="center"/>
            </w:pPr>
            <w:r>
              <w:rPr>
                <w:color w:val="0070C0"/>
              </w:rPr>
              <w:t>Explanation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FB4BD6">
            <w:pPr>
              <w:jc w:val="center"/>
              <w:rPr>
                <w:color w:val="000000" w:themeColor="text1"/>
              </w:rPr>
            </w:pPr>
            <w:r w:rsidRPr="00FB4BD6">
              <w:rPr>
                <w:color w:val="000000" w:themeColor="text1"/>
              </w:rPr>
              <w:t>Character descriptions</w:t>
            </w:r>
          </w:p>
          <w:p w:rsidR="00FB4BD6" w:rsidRPr="00FB4BD6" w:rsidRDefault="00FB4BD6" w:rsidP="00FB4BD6">
            <w:pPr>
              <w:jc w:val="center"/>
              <w:rPr>
                <w:color w:val="0070C0"/>
              </w:rPr>
            </w:pPr>
            <w:r w:rsidRPr="00FB4BD6">
              <w:rPr>
                <w:color w:val="0070C0"/>
              </w:rPr>
              <w:t>Short news bulletins</w:t>
            </w:r>
          </w:p>
          <w:p w:rsidR="00FB4BD6" w:rsidRPr="00FB4BD6" w:rsidRDefault="00FB4BD6" w:rsidP="00FB4BD6">
            <w:pPr>
              <w:jc w:val="center"/>
              <w:rPr>
                <w:color w:val="0070C0"/>
              </w:rPr>
            </w:pPr>
            <w:r w:rsidRPr="00FB4BD6">
              <w:rPr>
                <w:color w:val="0070C0"/>
              </w:rPr>
              <w:t>Letters of advice</w:t>
            </w:r>
          </w:p>
          <w:p w:rsidR="00FB4BD6" w:rsidRPr="00FB4BD6" w:rsidRDefault="00FB4BD6" w:rsidP="00FB4BD6">
            <w:pPr>
              <w:jc w:val="center"/>
              <w:rPr>
                <w:color w:val="000000" w:themeColor="text1"/>
              </w:rPr>
            </w:pPr>
            <w:r w:rsidRPr="00FB4BD6">
              <w:rPr>
                <w:color w:val="000000" w:themeColor="text1"/>
              </w:rPr>
              <w:t>Diary entries</w:t>
            </w:r>
          </w:p>
          <w:p w:rsidR="00FB4BD6" w:rsidRPr="00FB4BD6" w:rsidRDefault="00FB4BD6" w:rsidP="00FB4BD6">
            <w:pPr>
              <w:jc w:val="center"/>
              <w:rPr>
                <w:color w:val="0070C0"/>
              </w:rPr>
            </w:pPr>
            <w:r w:rsidRPr="00FB4BD6">
              <w:rPr>
                <w:color w:val="0070C0"/>
              </w:rPr>
              <w:t>Menus</w:t>
            </w:r>
          </w:p>
          <w:p w:rsidR="00FB4BD6" w:rsidRPr="002F5039" w:rsidRDefault="00FB4BD6" w:rsidP="00FB4BD6">
            <w:pPr>
              <w:jc w:val="center"/>
              <w:rPr>
                <w:b/>
                <w:sz w:val="20"/>
                <w:szCs w:val="20"/>
              </w:rPr>
            </w:pPr>
            <w:r w:rsidRPr="00FB4BD6">
              <w:rPr>
                <w:color w:val="0070C0"/>
              </w:rPr>
              <w:t>Logbook entries</w:t>
            </w:r>
          </w:p>
        </w:tc>
        <w:tc>
          <w:tcPr>
            <w:tcW w:w="2828" w:type="dxa"/>
          </w:tcPr>
          <w:p w:rsidR="00FB4BD6" w:rsidRPr="007B511E" w:rsidRDefault="00FB4BD6" w:rsidP="00FB4BD6">
            <w:pPr>
              <w:rPr>
                <w:color w:val="0070C0"/>
              </w:rPr>
            </w:pPr>
            <w:r w:rsidRPr="007B511E">
              <w:rPr>
                <w:color w:val="0070C0"/>
              </w:rPr>
              <w:t>Explanatory posters</w:t>
            </w:r>
          </w:p>
          <w:p w:rsidR="00FB4BD6" w:rsidRPr="007B511E" w:rsidRDefault="00FB4BD6" w:rsidP="00FB4BD6">
            <w:pPr>
              <w:rPr>
                <w:color w:val="000000" w:themeColor="text1"/>
              </w:rPr>
            </w:pPr>
            <w:r w:rsidRPr="007B511E">
              <w:rPr>
                <w:color w:val="000000" w:themeColor="text1"/>
              </w:rPr>
              <w:t>Letter</w:t>
            </w:r>
          </w:p>
          <w:p w:rsidR="00FB4BD6" w:rsidRPr="002F5039" w:rsidRDefault="00FB4BD6" w:rsidP="00FB4BD6">
            <w:pPr>
              <w:rPr>
                <w:b/>
                <w:sz w:val="20"/>
                <w:szCs w:val="20"/>
              </w:rPr>
            </w:pPr>
            <w:r w:rsidRPr="007B511E">
              <w:rPr>
                <w:color w:val="0070C0"/>
              </w:rPr>
              <w:t>Short informal explanations</w:t>
            </w:r>
          </w:p>
        </w:tc>
      </w:tr>
      <w:tr w:rsidR="00FB4BD6" w:rsidTr="00F90D4F">
        <w:trPr>
          <w:trHeight w:val="522"/>
        </w:trPr>
        <w:tc>
          <w:tcPr>
            <w:tcW w:w="1318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18" w:type="dxa"/>
          </w:tcPr>
          <w:p w:rsidR="00FB4BD6" w:rsidRPr="002F5039" w:rsidRDefault="00FB4BD6" w:rsidP="00FB4BD6">
            <w:pPr>
              <w:jc w:val="center"/>
              <w:rPr>
                <w:sz w:val="20"/>
                <w:szCs w:val="20"/>
              </w:rPr>
            </w:pPr>
            <w:r>
              <w:t>Own version historical narrative</w:t>
            </w:r>
          </w:p>
        </w:tc>
        <w:tc>
          <w:tcPr>
            <w:tcW w:w="3481" w:type="dxa"/>
            <w:gridSpan w:val="2"/>
          </w:tcPr>
          <w:p w:rsidR="00FB4BD6" w:rsidRPr="002F5039" w:rsidRDefault="00FB4BD6" w:rsidP="00FB4BD6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 w:rsidRPr="00D77B9A">
              <w:rPr>
                <w:color w:val="0070C0"/>
              </w:rPr>
              <w:t>Speeches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3150" w:type="dxa"/>
            <w:gridSpan w:val="2"/>
          </w:tcPr>
          <w:p w:rsidR="00FB4BD6" w:rsidRPr="001E6FF8" w:rsidRDefault="00FB4BD6" w:rsidP="00FB4BD6">
            <w:pPr>
              <w:jc w:val="center"/>
            </w:pPr>
            <w:r>
              <w:t>Mystery narrative</w:t>
            </w:r>
          </w:p>
        </w:tc>
        <w:tc>
          <w:tcPr>
            <w:tcW w:w="2828" w:type="dxa"/>
          </w:tcPr>
          <w:p w:rsidR="00FB4BD6" w:rsidRDefault="00FB4BD6" w:rsidP="00FB4BD6">
            <w:pPr>
              <w:jc w:val="center"/>
            </w:pPr>
            <w:r w:rsidRPr="007B511E">
              <w:rPr>
                <w:color w:val="0070C0"/>
              </w:rPr>
              <w:t>Explanation texts</w:t>
            </w:r>
          </w:p>
        </w:tc>
      </w:tr>
      <w:tr w:rsidR="00FB4BD6" w:rsidTr="00F90D4F">
        <w:trPr>
          <w:trHeight w:val="2194"/>
        </w:trPr>
        <w:tc>
          <w:tcPr>
            <w:tcW w:w="1318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18" w:type="dxa"/>
          </w:tcPr>
          <w:p w:rsidR="00FB4BD6" w:rsidRPr="00BA36E6" w:rsidRDefault="00FB4BD6" w:rsidP="00FB4B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Imaginary Stone Age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scenarios</w:t>
            </w:r>
          </w:p>
          <w:p w:rsidR="00FB4BD6" w:rsidRPr="00BA36E6" w:rsidRDefault="00FB4BD6" w:rsidP="00FB4B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Diary of a Stone Age boy</w:t>
            </w:r>
          </w:p>
          <w:p w:rsidR="00FB4BD6" w:rsidRPr="00BA36E6" w:rsidRDefault="00FB4BD6" w:rsidP="00FB4B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Description of a woolly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mammoth</w:t>
            </w:r>
          </w:p>
          <w:p w:rsidR="00FB4BD6" w:rsidRPr="00BA36E6" w:rsidRDefault="00FB4BD6" w:rsidP="00FB4B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First person recount</w:t>
            </w:r>
          </w:p>
          <w:p w:rsidR="00FB4BD6" w:rsidRPr="00BA36E6" w:rsidRDefault="00FB4BD6" w:rsidP="00FB4BD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First person historical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narrative</w:t>
            </w:r>
          </w:p>
        </w:tc>
        <w:tc>
          <w:tcPr>
            <w:tcW w:w="3481" w:type="dxa"/>
            <w:gridSpan w:val="2"/>
          </w:tcPr>
          <w:p w:rsidR="00FB4BD6" w:rsidRPr="00D77B9A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Diary entry in role as the creature</w:t>
            </w:r>
          </w:p>
          <w:p w:rsidR="00FB4BD6" w:rsidRPr="00D77B9A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Instructions for planting a seed</w:t>
            </w:r>
          </w:p>
          <w:p w:rsidR="00FB4BD6" w:rsidRPr="00D77B9A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Motivational poster</w:t>
            </w:r>
          </w:p>
          <w:p w:rsidR="00FB4BD6" w:rsidRPr="00D77B9A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Letter to the Secret Society of</w:t>
            </w:r>
          </w:p>
          <w:p w:rsidR="00FB4BD6" w:rsidRPr="00D77B9A" w:rsidRDefault="00FB4BD6" w:rsidP="00FB4BD6">
            <w:pPr>
              <w:pStyle w:val="ListParagraph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Gardeners</w:t>
            </w:r>
          </w:p>
          <w:p w:rsidR="00FB4BD6" w:rsidRPr="00D77B9A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Speech to fight back against </w:t>
            </w:r>
            <w:r w:rsidRPr="00D77B9A">
              <w:rPr>
                <w:sz w:val="18"/>
                <w:szCs w:val="18"/>
              </w:rPr>
              <w:t>change</w:t>
            </w:r>
          </w:p>
          <w:p w:rsidR="00FB4BD6" w:rsidRPr="007232BE" w:rsidRDefault="00FB4BD6" w:rsidP="00FB4BD6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Explanation of a life cycle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0A643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Short news bulletin about coming of the Iron Man</w:t>
            </w:r>
          </w:p>
          <w:p w:rsidR="00FB4BD6" w:rsidRPr="00FB4BD6" w:rsidRDefault="00FB4BD6" w:rsidP="00A65B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Character description of The Iron Man</w:t>
            </w:r>
          </w:p>
          <w:p w:rsidR="00FB4BD6" w:rsidRPr="00FB4BD6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Letter of advice to Hogarth</w:t>
            </w:r>
          </w:p>
          <w:p w:rsidR="00FB4BD6" w:rsidRPr="00FB4BD6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Diary entry as Hogarth</w:t>
            </w:r>
          </w:p>
          <w:p w:rsidR="00FB4BD6" w:rsidRPr="00FB4BD6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Menu for the Iron Man</w:t>
            </w:r>
          </w:p>
          <w:p w:rsidR="00FB4BD6" w:rsidRPr="00FB4BD6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Astronomer’s log</w:t>
            </w:r>
          </w:p>
          <w:p w:rsidR="00FB4BD6" w:rsidRPr="00FB4BD6" w:rsidRDefault="00FB4BD6" w:rsidP="001D5A2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Description of alternative character</w:t>
            </w:r>
          </w:p>
          <w:p w:rsidR="00FB4BD6" w:rsidRPr="007232BE" w:rsidRDefault="00FB4BD6" w:rsidP="00FB4B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Own version mystery narrative</w:t>
            </w:r>
          </w:p>
        </w:tc>
        <w:tc>
          <w:tcPr>
            <w:tcW w:w="2828" w:type="dxa"/>
          </w:tcPr>
          <w:p w:rsidR="00FB4BD6" w:rsidRPr="00527E94" w:rsidRDefault="00FB4BD6" w:rsidP="00FB4BD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Poster to explain an invention</w:t>
            </w:r>
          </w:p>
          <w:p w:rsidR="00FB4BD6" w:rsidRPr="00527E94" w:rsidRDefault="00FB4BD6" w:rsidP="00FB4BD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Letter to ask Dudley for help</w:t>
            </w:r>
          </w:p>
          <w:p w:rsidR="00FB4BD6" w:rsidRPr="00527E94" w:rsidRDefault="00FB4BD6" w:rsidP="00FB4BD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Explanatory paragraph about how a refrigerator works</w:t>
            </w:r>
          </w:p>
          <w:p w:rsidR="00FB4BD6" w:rsidRPr="00527E94" w:rsidRDefault="00FB4BD6" w:rsidP="00FB4BD6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Extended informal explanatory paragraph</w:t>
            </w:r>
          </w:p>
          <w:p w:rsidR="00FB4BD6" w:rsidRPr="007232BE" w:rsidRDefault="00FB4BD6" w:rsidP="00FB4BD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Two explanation texts – formal</w:t>
            </w:r>
            <w:r>
              <w:rPr>
                <w:sz w:val="18"/>
                <w:szCs w:val="18"/>
              </w:rPr>
              <w:t xml:space="preserve"> </w:t>
            </w:r>
            <w:r w:rsidRPr="00527E94">
              <w:rPr>
                <w:sz w:val="18"/>
                <w:szCs w:val="18"/>
              </w:rPr>
              <w:t>and informal</w:t>
            </w:r>
          </w:p>
        </w:tc>
      </w:tr>
      <w:tr w:rsidR="00FB4BD6" w:rsidTr="00F90D4F">
        <w:trPr>
          <w:trHeight w:val="847"/>
        </w:trPr>
        <w:tc>
          <w:tcPr>
            <w:tcW w:w="1318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18" w:type="dxa"/>
          </w:tcPr>
          <w:p w:rsidR="00FB4BD6" w:rsidRPr="00BA36E6" w:rsidRDefault="00FB4BD6" w:rsidP="00FB4BD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Reflect</w:t>
            </w:r>
          </w:p>
          <w:p w:rsidR="00FB4BD6" w:rsidRPr="00BA36E6" w:rsidRDefault="00FB4BD6" w:rsidP="00FB4BD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Describe</w:t>
            </w:r>
          </w:p>
          <w:p w:rsidR="00FB4BD6" w:rsidRPr="007232BE" w:rsidRDefault="00FB4BD6" w:rsidP="00FB4BD6">
            <w:pPr>
              <w:jc w:val="center"/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Entertain</w:t>
            </w:r>
          </w:p>
        </w:tc>
        <w:tc>
          <w:tcPr>
            <w:tcW w:w="3481" w:type="dxa"/>
            <w:gridSpan w:val="2"/>
          </w:tcPr>
          <w:p w:rsidR="00FB4BD6" w:rsidRPr="00D77B9A" w:rsidRDefault="00FB4BD6" w:rsidP="00FB4BD6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Reflect</w:t>
            </w:r>
          </w:p>
          <w:p w:rsidR="00FB4BD6" w:rsidRPr="00D77B9A" w:rsidRDefault="00FB4BD6" w:rsidP="00FB4BD6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Instruct</w:t>
            </w:r>
          </w:p>
          <w:p w:rsidR="00FB4BD6" w:rsidRPr="00D77B9A" w:rsidRDefault="00FB4BD6" w:rsidP="00FB4BD6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Persuade</w:t>
            </w:r>
          </w:p>
          <w:p w:rsidR="00FB4BD6" w:rsidRPr="00D77B9A" w:rsidRDefault="00FB4BD6" w:rsidP="00FB4BD6">
            <w:pPr>
              <w:jc w:val="center"/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Inform</w:t>
            </w:r>
          </w:p>
          <w:p w:rsidR="00FB4BD6" w:rsidRPr="007232BE" w:rsidRDefault="00FB4BD6" w:rsidP="00FB4BD6">
            <w:pPr>
              <w:jc w:val="center"/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Explain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FB4BD6">
            <w:pPr>
              <w:jc w:val="center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Describe</w:t>
            </w:r>
          </w:p>
          <w:p w:rsidR="00FB4BD6" w:rsidRPr="00FB4BD6" w:rsidRDefault="00FB4BD6" w:rsidP="00FB4BD6">
            <w:pPr>
              <w:jc w:val="center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Inform</w:t>
            </w:r>
          </w:p>
          <w:p w:rsidR="00FB4BD6" w:rsidRPr="00FB4BD6" w:rsidRDefault="00FB4BD6" w:rsidP="00FB4BD6">
            <w:pPr>
              <w:jc w:val="center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Reflect</w:t>
            </w:r>
          </w:p>
          <w:p w:rsidR="00FB4BD6" w:rsidRPr="00FB4BD6" w:rsidRDefault="00FB4BD6" w:rsidP="00FB4BD6">
            <w:pPr>
              <w:jc w:val="center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Recount</w:t>
            </w:r>
          </w:p>
          <w:p w:rsidR="00FB4BD6" w:rsidRPr="007232BE" w:rsidRDefault="00FB4BD6" w:rsidP="00FB4BD6">
            <w:pPr>
              <w:jc w:val="center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Entertain</w:t>
            </w:r>
          </w:p>
        </w:tc>
        <w:tc>
          <w:tcPr>
            <w:tcW w:w="2828" w:type="dxa"/>
          </w:tcPr>
          <w:p w:rsidR="00FB4BD6" w:rsidRDefault="00FB4BD6" w:rsidP="00FB4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FB4BD6" w:rsidRDefault="00FB4BD6" w:rsidP="00FB4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</w:t>
            </w:r>
          </w:p>
          <w:p w:rsidR="00FB4BD6" w:rsidRPr="007232BE" w:rsidRDefault="00FB4BD6" w:rsidP="00FB4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</w:tc>
      </w:tr>
      <w:tr w:rsidR="00FB4BD6" w:rsidTr="00F90D4F">
        <w:trPr>
          <w:trHeight w:val="847"/>
        </w:trPr>
        <w:tc>
          <w:tcPr>
            <w:tcW w:w="1318" w:type="dxa"/>
            <w:vMerge w:val="restart"/>
          </w:tcPr>
          <w:p w:rsidR="00FB4BD6" w:rsidRPr="00F90D4F" w:rsidRDefault="00FB4BD6" w:rsidP="00FB4BD6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FB4BD6" w:rsidRPr="00F90D4F" w:rsidRDefault="00FB4BD6" w:rsidP="00FB4BD6">
            <w:pPr>
              <w:jc w:val="center"/>
              <w:rPr>
                <w:sz w:val="18"/>
              </w:rPr>
            </w:pPr>
          </w:p>
          <w:p w:rsidR="00FB4BD6" w:rsidRDefault="00FB4BD6" w:rsidP="00FB4BD6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lastRenderedPageBreak/>
              <w:t xml:space="preserve">(these may be taught multiple times throughout the sequence) </w:t>
            </w:r>
          </w:p>
          <w:p w:rsidR="00FB4BD6" w:rsidRPr="00F90D4F" w:rsidRDefault="00FB4BD6" w:rsidP="00FB4BD6">
            <w:pPr>
              <w:jc w:val="center"/>
              <w:rPr>
                <w:sz w:val="18"/>
              </w:rPr>
            </w:pPr>
          </w:p>
          <w:p w:rsidR="00FB4BD6" w:rsidRDefault="00FB4BD6" w:rsidP="00FB4BD6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Word</w:t>
            </w:r>
          </w:p>
        </w:tc>
        <w:tc>
          <w:tcPr>
            <w:tcW w:w="3218" w:type="dxa"/>
          </w:tcPr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modal verbs*</w:t>
            </w:r>
          </w:p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regular* / irregular plural</w:t>
            </w:r>
          </w:p>
          <w:p w:rsidR="00FB4BD6" w:rsidRPr="007232BE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nouns</w:t>
            </w:r>
          </w:p>
        </w:tc>
        <w:tc>
          <w:tcPr>
            <w:tcW w:w="3481" w:type="dxa"/>
            <w:gridSpan w:val="2"/>
          </w:tcPr>
          <w:p w:rsidR="00FB4BD6" w:rsidRPr="007232BE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imperative verbs *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similes</w:t>
            </w:r>
          </w:p>
          <w:p w:rsidR="00FB4BD6" w:rsidRPr="007232BE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suffixes -</w:t>
            </w:r>
            <w:proofErr w:type="spellStart"/>
            <w:r w:rsidRPr="00FB4BD6">
              <w:rPr>
                <w:sz w:val="18"/>
                <w:szCs w:val="18"/>
              </w:rPr>
              <w:t>er</w:t>
            </w:r>
            <w:proofErr w:type="spellEnd"/>
            <w:r w:rsidRPr="00FB4BD6">
              <w:rPr>
                <w:sz w:val="18"/>
                <w:szCs w:val="18"/>
              </w:rPr>
              <w:t xml:space="preserve"> / -</w:t>
            </w:r>
            <w:proofErr w:type="spellStart"/>
            <w:r w:rsidRPr="00FB4BD6">
              <w:rPr>
                <w:sz w:val="18"/>
                <w:szCs w:val="18"/>
              </w:rPr>
              <w:t>ing</w:t>
            </w:r>
            <w:proofErr w:type="spellEnd"/>
            <w:r w:rsidRPr="00FB4BD6">
              <w:rPr>
                <w:sz w:val="18"/>
                <w:szCs w:val="18"/>
              </w:rPr>
              <w:t xml:space="preserve"> *</w:t>
            </w:r>
          </w:p>
        </w:tc>
        <w:tc>
          <w:tcPr>
            <w:tcW w:w="2828" w:type="dxa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technical vocabulary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differences in formal / informal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vocab</w:t>
            </w:r>
          </w:p>
          <w:p w:rsidR="00FB4BD6" w:rsidRPr="007232BE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plural and possessive -s</w:t>
            </w:r>
          </w:p>
        </w:tc>
      </w:tr>
      <w:tr w:rsidR="00FB4BD6" w:rsidTr="00F90D4F">
        <w:trPr>
          <w:trHeight w:val="1265"/>
        </w:trPr>
        <w:tc>
          <w:tcPr>
            <w:tcW w:w="1318" w:type="dxa"/>
            <w:vMerge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18" w:type="dxa"/>
          </w:tcPr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subordination – because, as,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since*</w:t>
            </w:r>
          </w:p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conditional sentences – if</w:t>
            </w:r>
          </w:p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with ‘with’*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fronted adverbials</w:t>
            </w:r>
          </w:p>
        </w:tc>
        <w:tc>
          <w:tcPr>
            <w:tcW w:w="3481" w:type="dxa"/>
            <w:gridSpan w:val="2"/>
          </w:tcPr>
          <w:p w:rsidR="00FB4BD6" w:rsidRPr="00D77B9A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noun phrases expanded with</w:t>
            </w:r>
            <w:r>
              <w:rPr>
                <w:sz w:val="18"/>
                <w:szCs w:val="18"/>
              </w:rPr>
              <w:t xml:space="preserve"> </w:t>
            </w:r>
            <w:r w:rsidRPr="00D77B9A">
              <w:rPr>
                <w:sz w:val="18"/>
                <w:szCs w:val="18"/>
              </w:rPr>
              <w:t>prepositions</w:t>
            </w:r>
          </w:p>
          <w:p w:rsidR="00FB4BD6" w:rsidRPr="00D77B9A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adverbials of time</w:t>
            </w:r>
          </w:p>
          <w:p w:rsidR="00FB4BD6" w:rsidRPr="00D77B9A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range of sentence types *</w:t>
            </w:r>
          </w:p>
          <w:p w:rsidR="00FB4BD6" w:rsidRPr="00D77B9A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conjunctions – when, before,</w:t>
            </w:r>
            <w:r>
              <w:rPr>
                <w:sz w:val="18"/>
                <w:szCs w:val="18"/>
              </w:rPr>
              <w:t xml:space="preserve"> </w:t>
            </w:r>
            <w:r w:rsidRPr="00D77B9A">
              <w:rPr>
                <w:sz w:val="18"/>
                <w:szCs w:val="18"/>
              </w:rPr>
              <w:t>after, as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conditional sentences – if/then*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modal verbs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questions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expanded noun phrases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adverbials of time and place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multi-clause sentences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conjunctions to explain and</w:t>
            </w:r>
            <w:r>
              <w:rPr>
                <w:sz w:val="18"/>
                <w:szCs w:val="18"/>
              </w:rPr>
              <w:t xml:space="preserve"> </w:t>
            </w:r>
            <w:r w:rsidRPr="00FB4BD6">
              <w:rPr>
                <w:sz w:val="18"/>
                <w:szCs w:val="18"/>
              </w:rPr>
              <w:t>compare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sentence order *</w:t>
            </w:r>
          </w:p>
          <w:p w:rsidR="00FB4BD6" w:rsidRPr="007232BE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prepositions– for, with</w:t>
            </w:r>
          </w:p>
        </w:tc>
        <w:tc>
          <w:tcPr>
            <w:tcW w:w="2828" w:type="dxa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prepositions to explain – for, with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conjunctions to explain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modal verbs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questions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cause and effect conjunctions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multi-clause sentences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adverbials of time</w:t>
            </w:r>
          </w:p>
          <w:p w:rsidR="00FB4BD6" w:rsidRPr="007232BE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relative clauses *</w:t>
            </w:r>
          </w:p>
        </w:tc>
      </w:tr>
      <w:tr w:rsidR="00FB4BD6" w:rsidTr="00F90D4F">
        <w:trPr>
          <w:trHeight w:val="847"/>
        </w:trPr>
        <w:tc>
          <w:tcPr>
            <w:tcW w:w="1318" w:type="dxa"/>
            <w:vMerge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18" w:type="dxa"/>
          </w:tcPr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exclamation marks *</w:t>
            </w:r>
          </w:p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question marks *</w:t>
            </w:r>
          </w:p>
          <w:p w:rsidR="00FB4BD6" w:rsidRPr="00BA36E6" w:rsidRDefault="00FB4BD6" w:rsidP="00FB4BD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inverted commas for speech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apostrophes for possession /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omission *</w:t>
            </w:r>
          </w:p>
        </w:tc>
        <w:tc>
          <w:tcPr>
            <w:tcW w:w="3481" w:type="dxa"/>
            <w:gridSpan w:val="2"/>
          </w:tcPr>
          <w:p w:rsidR="00FB4BD6" w:rsidRPr="00D77B9A" w:rsidRDefault="00FB4BD6" w:rsidP="00FB4BD6">
            <w:pPr>
              <w:rPr>
                <w:sz w:val="18"/>
              </w:rPr>
            </w:pPr>
            <w:r w:rsidRPr="00D77B9A">
              <w:rPr>
                <w:sz w:val="18"/>
              </w:rPr>
              <w:t>question marks *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D77B9A">
              <w:rPr>
                <w:sz w:val="18"/>
              </w:rPr>
              <w:t>semi-colon to introduce a list *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inverted commas for speech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question marks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commas after fronted adverbials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possessive apostrophes</w:t>
            </w:r>
          </w:p>
        </w:tc>
        <w:tc>
          <w:tcPr>
            <w:tcW w:w="2828" w:type="dxa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question marks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commas to mark clauses *</w:t>
            </w:r>
          </w:p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possessive apostrophes</w:t>
            </w:r>
          </w:p>
        </w:tc>
      </w:tr>
      <w:tr w:rsidR="00FB4BD6" w:rsidTr="00D77B9A">
        <w:trPr>
          <w:trHeight w:val="1168"/>
        </w:trPr>
        <w:tc>
          <w:tcPr>
            <w:tcW w:w="1318" w:type="dxa"/>
            <w:vMerge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6" w:type="dxa"/>
          </w:tcPr>
          <w:p w:rsidR="00FB4BD6" w:rsidRPr="00623263" w:rsidRDefault="00FB4BD6" w:rsidP="00FB4B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18" w:type="dxa"/>
          </w:tcPr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material</w:t>
            </w:r>
          </w:p>
        </w:tc>
        <w:tc>
          <w:tcPr>
            <w:tcW w:w="3481" w:type="dxa"/>
            <w:gridSpan w:val="2"/>
          </w:tcPr>
          <w:p w:rsidR="00FB4BD6" w:rsidRPr="00D77B9A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paragraphs to organise around a</w:t>
            </w:r>
            <w:r>
              <w:rPr>
                <w:sz w:val="18"/>
                <w:szCs w:val="18"/>
              </w:rPr>
              <w:t xml:space="preserve"> </w:t>
            </w:r>
            <w:r w:rsidRPr="00D77B9A">
              <w:rPr>
                <w:sz w:val="18"/>
                <w:szCs w:val="18"/>
              </w:rPr>
              <w:t>theme</w:t>
            </w:r>
          </w:p>
          <w:p w:rsidR="00FB4BD6" w:rsidRPr="00D77B9A" w:rsidRDefault="00FB4BD6" w:rsidP="00FB4BD6">
            <w:pPr>
              <w:rPr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subheadings *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D77B9A">
              <w:rPr>
                <w:sz w:val="18"/>
                <w:szCs w:val="18"/>
              </w:rPr>
              <w:t>adverbials for cohesion *</w:t>
            </w:r>
          </w:p>
        </w:tc>
        <w:tc>
          <w:tcPr>
            <w:tcW w:w="3150" w:type="dxa"/>
            <w:gridSpan w:val="2"/>
          </w:tcPr>
          <w:p w:rsidR="00FB4BD6" w:rsidRPr="00FB4BD6" w:rsidRDefault="00FB4BD6" w:rsidP="00FB4BD6">
            <w:pPr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short sentences</w:t>
            </w:r>
          </w:p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>paragraphs to organis</w:t>
            </w:r>
            <w:r>
              <w:rPr>
                <w:sz w:val="18"/>
                <w:szCs w:val="18"/>
              </w:rPr>
              <w:t>e around a theme</w:t>
            </w:r>
          </w:p>
        </w:tc>
        <w:tc>
          <w:tcPr>
            <w:tcW w:w="2828" w:type="dxa"/>
          </w:tcPr>
          <w:p w:rsidR="00FB4BD6" w:rsidRPr="007232BE" w:rsidRDefault="00FB4BD6" w:rsidP="00FB4BD6">
            <w:pPr>
              <w:rPr>
                <w:b/>
                <w:sz w:val="18"/>
                <w:szCs w:val="18"/>
              </w:rPr>
            </w:pPr>
            <w:r w:rsidRPr="00527E94">
              <w:rPr>
                <w:sz w:val="18"/>
                <w:szCs w:val="18"/>
              </w:rPr>
              <w:t>pronouns to avoid repetition</w:t>
            </w:r>
          </w:p>
        </w:tc>
      </w:tr>
    </w:tbl>
    <w:p w:rsidR="00B67E62" w:rsidRDefault="00B67E62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07"/>
        <w:gridCol w:w="1230"/>
        <w:gridCol w:w="3297"/>
        <w:gridCol w:w="3219"/>
        <w:gridCol w:w="3294"/>
        <w:gridCol w:w="3294"/>
      </w:tblGrid>
      <w:tr w:rsidR="00F90D4F" w:rsidTr="00DF1E20">
        <w:tc>
          <w:tcPr>
            <w:tcW w:w="1107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6516" w:type="dxa"/>
            <w:gridSpan w:val="2"/>
          </w:tcPr>
          <w:p w:rsidR="00F90D4F" w:rsidRPr="001D1ED5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 w:rsidRPr="001D1ED5">
              <w:rPr>
                <w:b/>
                <w:noProof/>
                <w:lang w:eastAsia="en-GB"/>
              </w:rPr>
              <w:t>Spring 1</w:t>
            </w:r>
          </w:p>
        </w:tc>
        <w:tc>
          <w:tcPr>
            <w:tcW w:w="6588" w:type="dxa"/>
            <w:gridSpan w:val="2"/>
          </w:tcPr>
          <w:p w:rsidR="00F90D4F" w:rsidRDefault="00F90D4F" w:rsidP="001D1E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Spring 2</w:t>
            </w:r>
          </w:p>
          <w:p w:rsidR="00F90D4F" w:rsidRDefault="00F90D4F" w:rsidP="001D1ED5">
            <w:pPr>
              <w:jc w:val="center"/>
              <w:rPr>
                <w:noProof/>
                <w:lang w:eastAsia="en-GB"/>
              </w:rPr>
            </w:pPr>
          </w:p>
        </w:tc>
      </w:tr>
      <w:tr w:rsidR="00DF1E20" w:rsidTr="0060255C">
        <w:tc>
          <w:tcPr>
            <w:tcW w:w="1107" w:type="dxa"/>
          </w:tcPr>
          <w:p w:rsidR="00DF1E20" w:rsidRPr="00623263" w:rsidRDefault="00ED0E95" w:rsidP="00FB0FB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DF1E20" w:rsidRPr="00623263" w:rsidRDefault="00DF1E20" w:rsidP="00FB0F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516" w:type="dxa"/>
            <w:gridSpan w:val="2"/>
          </w:tcPr>
          <w:p w:rsidR="00DF1E20" w:rsidRDefault="00DF1E20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0</wp:posOffset>
                  </wp:positionV>
                  <wp:extent cx="403225" cy="640080"/>
                  <wp:effectExtent l="0" t="0" r="0" b="7620"/>
                  <wp:wrapTight wrapText="bothSides">
                    <wp:wrapPolygon edited="0">
                      <wp:start x="0" y="0"/>
                      <wp:lineTo x="0" y="21214"/>
                      <wp:lineTo x="20409" y="21214"/>
                      <wp:lineTo x="20409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Tamarind and the Star of Ishta</w:t>
            </w:r>
            <w:r>
              <w:rPr>
                <w:noProof/>
                <w:lang w:eastAsia="en-GB"/>
              </w:rPr>
              <w:t xml:space="preserve"> </w:t>
            </w:r>
          </w:p>
          <w:p w:rsidR="00DF1E20" w:rsidRPr="00DF1E20" w:rsidRDefault="00DF1E20" w:rsidP="007F7BFF">
            <w:pPr>
              <w:rPr>
                <w:b/>
                <w:noProof/>
                <w:lang w:eastAsia="en-GB"/>
              </w:rPr>
            </w:pPr>
            <w:r w:rsidRPr="008717F5">
              <w:rPr>
                <w:i/>
                <w:noProof/>
                <w:lang w:eastAsia="en-GB"/>
              </w:rPr>
              <w:t>By Lisette Auton</w:t>
            </w:r>
          </w:p>
        </w:tc>
        <w:tc>
          <w:tcPr>
            <w:tcW w:w="3294" w:type="dxa"/>
          </w:tcPr>
          <w:p w:rsidR="00DF1E20" w:rsidRPr="00DF1E20" w:rsidRDefault="009614C5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26035</wp:posOffset>
                  </wp:positionV>
                  <wp:extent cx="457200" cy="494665"/>
                  <wp:effectExtent l="0" t="0" r="0" b="635"/>
                  <wp:wrapTight wrapText="bothSides">
                    <wp:wrapPolygon edited="0">
                      <wp:start x="0" y="0"/>
                      <wp:lineTo x="0" y="20796"/>
                      <wp:lineTo x="20700" y="20796"/>
                      <wp:lineTo x="2070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Viking Voyagers</w:t>
            </w:r>
            <w:r>
              <w:rPr>
                <w:noProof/>
                <w:lang w:eastAsia="en-GB"/>
              </w:rPr>
              <w:t xml:space="preserve"> </w:t>
            </w:r>
          </w:p>
          <w:p w:rsidR="00DF1E20" w:rsidRPr="007F7BFF" w:rsidRDefault="00DF1E20" w:rsidP="009614C5">
            <w:pPr>
              <w:rPr>
                <w:i/>
                <w:noProof/>
                <w:lang w:eastAsia="en-GB"/>
              </w:rPr>
            </w:pPr>
            <w:r w:rsidRPr="007F7BFF">
              <w:rPr>
                <w:i/>
                <w:noProof/>
                <w:lang w:eastAsia="en-GB"/>
              </w:rPr>
              <w:t xml:space="preserve">By </w:t>
            </w:r>
            <w:r w:rsidR="009614C5">
              <w:rPr>
                <w:i/>
                <w:noProof/>
                <w:lang w:eastAsia="en-GB"/>
              </w:rPr>
              <w:t>Jack Tite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94" w:type="dxa"/>
          </w:tcPr>
          <w:p w:rsidR="00DF1E20" w:rsidRPr="00DF1E20" w:rsidRDefault="00DF1E20" w:rsidP="007F7BFF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0</wp:posOffset>
                  </wp:positionV>
                  <wp:extent cx="495300" cy="563245"/>
                  <wp:effectExtent l="0" t="0" r="0" b="8255"/>
                  <wp:wrapTight wrapText="bothSides">
                    <wp:wrapPolygon edited="0">
                      <wp:start x="0" y="0"/>
                      <wp:lineTo x="0" y="21186"/>
                      <wp:lineTo x="20769" y="21186"/>
                      <wp:lineTo x="2076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E20">
              <w:rPr>
                <w:b/>
                <w:noProof/>
                <w:lang w:eastAsia="en-GB"/>
              </w:rPr>
              <w:t>Norse Myths</w:t>
            </w:r>
          </w:p>
          <w:p w:rsidR="00DF1E20" w:rsidRPr="007F7BFF" w:rsidRDefault="00DF1E20" w:rsidP="00DF1E20">
            <w:pPr>
              <w:rPr>
                <w:i/>
                <w:noProof/>
                <w:lang w:eastAsia="en-GB"/>
              </w:rPr>
            </w:pPr>
            <w:r w:rsidRPr="00ED0E95">
              <w:rPr>
                <w:i/>
                <w:noProof/>
                <w:highlight w:val="yellow"/>
                <w:lang w:eastAsia="en-GB"/>
              </w:rPr>
              <w:t>By Kevin Crossley-Holland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60255C" w:rsidTr="00DF1E20">
        <w:tc>
          <w:tcPr>
            <w:tcW w:w="1107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97" w:type="dxa"/>
          </w:tcPr>
          <w:p w:rsidR="0060255C" w:rsidRDefault="0060255C" w:rsidP="0060255C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43F7018F" wp14:editId="76039FC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430530" cy="487680"/>
                  <wp:effectExtent l="0" t="0" r="7620" b="7620"/>
                  <wp:wrapTight wrapText="bothSides">
                    <wp:wrapPolygon edited="0">
                      <wp:start x="0" y="0"/>
                      <wp:lineTo x="0" y="21094"/>
                      <wp:lineTo x="21027" y="21094"/>
                      <wp:lineTo x="2102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Granny Came Here on the Empire </w:t>
            </w:r>
            <w:proofErr w:type="spellStart"/>
            <w:r>
              <w:rPr>
                <w:b/>
              </w:rPr>
              <w:t>Windrush</w:t>
            </w:r>
            <w:proofErr w:type="spellEnd"/>
          </w:p>
          <w:p w:rsidR="0060255C" w:rsidRPr="00F61050" w:rsidRDefault="0060255C" w:rsidP="0060255C">
            <w:pPr>
              <w:rPr>
                <w:i/>
              </w:rPr>
            </w:pPr>
            <w:r w:rsidRPr="00ED0E95">
              <w:rPr>
                <w:i/>
                <w:highlight w:val="yellow"/>
              </w:rPr>
              <w:t>By Patrice Lawrence</w:t>
            </w:r>
          </w:p>
        </w:tc>
        <w:tc>
          <w:tcPr>
            <w:tcW w:w="3219" w:type="dxa"/>
          </w:tcPr>
          <w:p w:rsidR="0060255C" w:rsidRPr="004A37D3" w:rsidRDefault="0060255C" w:rsidP="0060255C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16510</wp:posOffset>
                  </wp:positionV>
                  <wp:extent cx="548640" cy="467995"/>
                  <wp:effectExtent l="0" t="0" r="3810" b="8255"/>
                  <wp:wrapTight wrapText="bothSides">
                    <wp:wrapPolygon edited="0">
                      <wp:start x="0" y="0"/>
                      <wp:lineTo x="0" y="21102"/>
                      <wp:lineTo x="21000" y="21102"/>
                      <wp:lineTo x="2100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37D3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The Selfish Giant</w:t>
            </w:r>
            <w:r w:rsidRPr="004A37D3">
              <w:rPr>
                <w:b/>
                <w:noProof/>
                <w:lang w:eastAsia="en-GB"/>
              </w:rPr>
              <w:t xml:space="preserve"> </w:t>
            </w:r>
          </w:p>
          <w:p w:rsidR="0060255C" w:rsidRPr="00F61050" w:rsidRDefault="0060255C" w:rsidP="0060255C">
            <w:pPr>
              <w:rPr>
                <w:i/>
              </w:rPr>
            </w:pPr>
            <w:r>
              <w:rPr>
                <w:i/>
              </w:rPr>
              <w:t>By Oscar Wilde</w:t>
            </w:r>
          </w:p>
          <w:p w:rsidR="0060255C" w:rsidRPr="00F61050" w:rsidRDefault="0060255C" w:rsidP="0060255C">
            <w:pPr>
              <w:rPr>
                <w:b/>
              </w:rPr>
            </w:pPr>
          </w:p>
        </w:tc>
        <w:tc>
          <w:tcPr>
            <w:tcW w:w="3294" w:type="dxa"/>
          </w:tcPr>
          <w:p w:rsidR="0060255C" w:rsidRDefault="00806B18" w:rsidP="0060255C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8890</wp:posOffset>
                  </wp:positionV>
                  <wp:extent cx="287655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026" y="20700"/>
                      <wp:lineTo x="2002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55C">
              <w:rPr>
                <w:b/>
              </w:rPr>
              <w:t xml:space="preserve"> </w:t>
            </w:r>
            <w:r>
              <w:rPr>
                <w:b/>
              </w:rPr>
              <w:t>Black Dog</w:t>
            </w:r>
          </w:p>
          <w:p w:rsidR="0060255C" w:rsidRPr="00F61050" w:rsidRDefault="0060255C" w:rsidP="00806B18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806B18">
              <w:rPr>
                <w:i/>
              </w:rPr>
              <w:t>Levi Pinfold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94" w:type="dxa"/>
          </w:tcPr>
          <w:p w:rsidR="0060255C" w:rsidRPr="007C09F6" w:rsidRDefault="0060255C" w:rsidP="0060255C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3168" behindDoc="1" locked="0" layoutInCell="1" allowOverlap="1" wp14:anchorId="2E39ED7A" wp14:editId="7F5825C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15240</wp:posOffset>
                  </wp:positionV>
                  <wp:extent cx="36576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250" y="20647"/>
                      <wp:lineTo x="20250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9F6">
              <w:rPr>
                <w:b/>
                <w:noProof/>
                <w:lang w:eastAsia="en-GB"/>
              </w:rPr>
              <w:t xml:space="preserve"> Odd and the Frost</w:t>
            </w:r>
            <w:r>
              <w:rPr>
                <w:b/>
                <w:noProof/>
                <w:lang w:eastAsia="en-GB"/>
              </w:rPr>
              <w:t xml:space="preserve"> Giants </w:t>
            </w:r>
          </w:p>
          <w:p w:rsidR="0060255C" w:rsidRPr="00F61050" w:rsidRDefault="0060255C" w:rsidP="0060255C">
            <w:pPr>
              <w:rPr>
                <w:i/>
              </w:rPr>
            </w:pPr>
            <w:r>
              <w:rPr>
                <w:i/>
              </w:rPr>
              <w:t xml:space="preserve">By Neil </w:t>
            </w:r>
            <w:proofErr w:type="spellStart"/>
            <w:r>
              <w:rPr>
                <w:i/>
              </w:rPr>
              <w:t>Gaiman</w:t>
            </w:r>
            <w:proofErr w:type="spellEnd"/>
          </w:p>
        </w:tc>
      </w:tr>
      <w:tr w:rsidR="0060255C" w:rsidTr="00DF1E20">
        <w:tc>
          <w:tcPr>
            <w:tcW w:w="1107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60255C" w:rsidRDefault="0060255C" w:rsidP="0060255C">
            <w:pPr>
              <w:jc w:val="center"/>
              <w:rPr>
                <w:b/>
                <w:sz w:val="20"/>
              </w:rPr>
            </w:pPr>
          </w:p>
          <w:p w:rsidR="0060255C" w:rsidRPr="008D17D5" w:rsidRDefault="0060255C" w:rsidP="0060255C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60255C" w:rsidRDefault="0060255C" w:rsidP="0060255C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3297" w:type="dxa"/>
          </w:tcPr>
          <w:p w:rsidR="0060255C" w:rsidRPr="00DA4DAB" w:rsidRDefault="0060255C" w:rsidP="0060255C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Informal letters</w:t>
            </w:r>
          </w:p>
          <w:p w:rsidR="0060255C" w:rsidRPr="00DA4DAB" w:rsidRDefault="0060255C" w:rsidP="0060255C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Factual statements</w:t>
            </w:r>
          </w:p>
          <w:p w:rsidR="0060255C" w:rsidRPr="00DA4DAB" w:rsidRDefault="0060255C" w:rsidP="0060255C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Future aspirations</w:t>
            </w:r>
          </w:p>
          <w:p w:rsidR="0060255C" w:rsidRPr="00DA4DAB" w:rsidRDefault="0060255C" w:rsidP="0060255C">
            <w:pPr>
              <w:jc w:val="center"/>
            </w:pPr>
            <w:r w:rsidRPr="00DA4DAB">
              <w:t>Postcard</w:t>
            </w:r>
          </w:p>
          <w:p w:rsidR="0060255C" w:rsidRPr="00DA4DAB" w:rsidRDefault="0060255C" w:rsidP="0060255C">
            <w:pPr>
              <w:jc w:val="center"/>
            </w:pPr>
            <w:r w:rsidRPr="00DA4DAB">
              <w:t>Diary entry</w:t>
            </w:r>
          </w:p>
          <w:p w:rsidR="0060255C" w:rsidRPr="00DA4DAB" w:rsidRDefault="0060255C" w:rsidP="0060255C">
            <w:pPr>
              <w:jc w:val="center"/>
              <w:rPr>
                <w:color w:val="0070C0"/>
              </w:rPr>
            </w:pPr>
            <w:r w:rsidRPr="00DA4DAB">
              <w:rPr>
                <w:color w:val="0070C0"/>
              </w:rPr>
              <w:t>Speech</w:t>
            </w:r>
          </w:p>
          <w:p w:rsidR="0060255C" w:rsidRPr="00AC1BF4" w:rsidRDefault="0060255C" w:rsidP="0060255C">
            <w:pPr>
              <w:jc w:val="center"/>
              <w:rPr>
                <w:b/>
                <w:sz w:val="20"/>
              </w:rPr>
            </w:pPr>
            <w:r w:rsidRPr="00DA4DAB">
              <w:rPr>
                <w:color w:val="0070C0"/>
              </w:rPr>
              <w:t>Quotations</w:t>
            </w:r>
          </w:p>
        </w:tc>
        <w:tc>
          <w:tcPr>
            <w:tcW w:w="3219" w:type="dxa"/>
          </w:tcPr>
          <w:p w:rsidR="0060255C" w:rsidRPr="0060255C" w:rsidRDefault="0060255C" w:rsidP="0060255C">
            <w:pPr>
              <w:jc w:val="center"/>
              <w:rPr>
                <w:color w:val="0070C0"/>
              </w:rPr>
            </w:pPr>
            <w:r w:rsidRPr="0060255C">
              <w:rPr>
                <w:color w:val="0070C0"/>
              </w:rPr>
              <w:t>Letters</w:t>
            </w:r>
          </w:p>
          <w:p w:rsidR="0060255C" w:rsidRPr="0060255C" w:rsidRDefault="0060255C" w:rsidP="0060255C">
            <w:pPr>
              <w:jc w:val="center"/>
              <w:rPr>
                <w:color w:val="0070C0"/>
              </w:rPr>
            </w:pPr>
            <w:r w:rsidRPr="0060255C">
              <w:rPr>
                <w:color w:val="0070C0"/>
              </w:rPr>
              <w:t>First person recounts</w:t>
            </w:r>
          </w:p>
          <w:p w:rsidR="0060255C" w:rsidRDefault="0060255C" w:rsidP="0060255C">
            <w:pPr>
              <w:jc w:val="center"/>
            </w:pPr>
            <w:r>
              <w:t>Diaries</w:t>
            </w:r>
          </w:p>
          <w:p w:rsidR="0060255C" w:rsidRPr="0060255C" w:rsidRDefault="0060255C" w:rsidP="0060255C">
            <w:pPr>
              <w:jc w:val="center"/>
              <w:rPr>
                <w:color w:val="0070C0"/>
              </w:rPr>
            </w:pPr>
            <w:r w:rsidRPr="0060255C">
              <w:rPr>
                <w:color w:val="0070C0"/>
              </w:rPr>
              <w:t>Posters</w:t>
            </w:r>
          </w:p>
          <w:p w:rsidR="0060255C" w:rsidRPr="00AC1BF4" w:rsidRDefault="0060255C" w:rsidP="0060255C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60255C">
              <w:rPr>
                <w:color w:val="0070C0"/>
              </w:rPr>
              <w:t>Reports</w:t>
            </w:r>
          </w:p>
        </w:tc>
        <w:tc>
          <w:tcPr>
            <w:tcW w:w="3294" w:type="dxa"/>
          </w:tcPr>
          <w:p w:rsidR="00806B18" w:rsidRPr="00806B18" w:rsidRDefault="00806B18" w:rsidP="00806B18">
            <w:pPr>
              <w:jc w:val="center"/>
              <w:rPr>
                <w:color w:val="0070C0"/>
              </w:rPr>
            </w:pPr>
            <w:r w:rsidRPr="00806B18">
              <w:rPr>
                <w:color w:val="0070C0"/>
              </w:rPr>
              <w:t>Postcards</w:t>
            </w:r>
          </w:p>
          <w:p w:rsidR="00806B18" w:rsidRPr="00806B18" w:rsidRDefault="00806B18" w:rsidP="00806B18">
            <w:pPr>
              <w:jc w:val="center"/>
            </w:pPr>
            <w:r w:rsidRPr="00806B18">
              <w:t>Dialogue</w:t>
            </w:r>
          </w:p>
          <w:p w:rsidR="00806B18" w:rsidRPr="00806B18" w:rsidRDefault="00806B18" w:rsidP="00806B18">
            <w:pPr>
              <w:jc w:val="center"/>
              <w:rPr>
                <w:color w:val="0070C0"/>
              </w:rPr>
            </w:pPr>
            <w:r w:rsidRPr="00806B18">
              <w:t>Retellings</w:t>
            </w:r>
          </w:p>
          <w:p w:rsidR="0060255C" w:rsidRPr="002F5039" w:rsidRDefault="00806B18" w:rsidP="00806B18">
            <w:pPr>
              <w:jc w:val="center"/>
              <w:rPr>
                <w:b/>
                <w:sz w:val="20"/>
                <w:szCs w:val="20"/>
              </w:rPr>
            </w:pPr>
            <w:r w:rsidRPr="00806B18">
              <w:t>Descriptions</w:t>
            </w:r>
          </w:p>
        </w:tc>
        <w:tc>
          <w:tcPr>
            <w:tcW w:w="3294" w:type="dxa"/>
          </w:tcPr>
          <w:p w:rsidR="0060255C" w:rsidRPr="007C09F6" w:rsidRDefault="0060255C" w:rsidP="0060255C">
            <w:pPr>
              <w:jc w:val="center"/>
            </w:pPr>
            <w:r w:rsidRPr="007C09F6">
              <w:t>Narrative recounts</w:t>
            </w:r>
          </w:p>
          <w:p w:rsidR="0060255C" w:rsidRPr="007C09F6" w:rsidRDefault="0060255C" w:rsidP="0060255C">
            <w:pPr>
              <w:jc w:val="center"/>
            </w:pPr>
            <w:r w:rsidRPr="007C09F6">
              <w:t>Character descriptions</w:t>
            </w:r>
          </w:p>
          <w:p w:rsidR="0060255C" w:rsidRPr="007C09F6" w:rsidRDefault="0060255C" w:rsidP="0060255C">
            <w:pPr>
              <w:jc w:val="center"/>
            </w:pPr>
            <w:r w:rsidRPr="007C09F6">
              <w:t>Setting descriptions</w:t>
            </w:r>
          </w:p>
          <w:p w:rsidR="0060255C" w:rsidRPr="007C09F6" w:rsidRDefault="0060255C" w:rsidP="0060255C">
            <w:pPr>
              <w:jc w:val="center"/>
              <w:rPr>
                <w:color w:val="0070C0"/>
              </w:rPr>
            </w:pPr>
            <w:r w:rsidRPr="007C09F6">
              <w:rPr>
                <w:color w:val="0070C0"/>
              </w:rPr>
              <w:t>Letters</w:t>
            </w:r>
          </w:p>
          <w:p w:rsidR="0060255C" w:rsidRPr="00444C2F" w:rsidRDefault="0060255C" w:rsidP="0060255C">
            <w:pPr>
              <w:jc w:val="center"/>
            </w:pPr>
            <w:r w:rsidRPr="007C09F6">
              <w:rPr>
                <w:color w:val="0070C0"/>
              </w:rPr>
              <w:t>Short explanations</w:t>
            </w:r>
          </w:p>
        </w:tc>
      </w:tr>
      <w:tr w:rsidR="00B144B8" w:rsidTr="00DF1E20">
        <w:tc>
          <w:tcPr>
            <w:tcW w:w="1107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B144B8" w:rsidRPr="00623263" w:rsidRDefault="00B144B8" w:rsidP="00B144B8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97" w:type="dxa"/>
          </w:tcPr>
          <w:p w:rsidR="00B144B8" w:rsidRPr="006506AF" w:rsidRDefault="0060255C" w:rsidP="00473B41">
            <w:pPr>
              <w:jc w:val="center"/>
              <w:rPr>
                <w:color w:val="385623" w:themeColor="accent6" w:themeShade="80"/>
                <w:szCs w:val="18"/>
              </w:rPr>
            </w:pPr>
            <w:r w:rsidRPr="0060255C">
              <w:rPr>
                <w:color w:val="0070C0"/>
              </w:rPr>
              <w:t>Factual report</w:t>
            </w:r>
          </w:p>
        </w:tc>
        <w:tc>
          <w:tcPr>
            <w:tcW w:w="3219" w:type="dxa"/>
          </w:tcPr>
          <w:p w:rsidR="00B144B8" w:rsidRPr="006506AF" w:rsidRDefault="0060255C" w:rsidP="0060255C">
            <w:pPr>
              <w:jc w:val="center"/>
              <w:rPr>
                <w:color w:val="385623" w:themeColor="accent6" w:themeShade="80"/>
                <w:szCs w:val="18"/>
              </w:rPr>
            </w:pPr>
            <w:r>
              <w:t>Own version narrative</w:t>
            </w:r>
          </w:p>
        </w:tc>
        <w:tc>
          <w:tcPr>
            <w:tcW w:w="3294" w:type="dxa"/>
          </w:tcPr>
          <w:p w:rsidR="00B144B8" w:rsidRPr="006506AF" w:rsidRDefault="007C09F6" w:rsidP="00806B18">
            <w:pPr>
              <w:jc w:val="center"/>
              <w:rPr>
                <w:szCs w:val="20"/>
              </w:rPr>
            </w:pPr>
            <w:r>
              <w:t xml:space="preserve">Own version </w:t>
            </w:r>
            <w:r w:rsidR="00806B18">
              <w:t>n</w:t>
            </w:r>
            <w:r>
              <w:t>arrative</w:t>
            </w:r>
          </w:p>
        </w:tc>
        <w:tc>
          <w:tcPr>
            <w:tcW w:w="3294" w:type="dxa"/>
          </w:tcPr>
          <w:p w:rsidR="00B144B8" w:rsidRPr="006506AF" w:rsidRDefault="007C09F6" w:rsidP="00B144B8">
            <w:pPr>
              <w:jc w:val="center"/>
            </w:pPr>
            <w:r>
              <w:t>Retelling</w:t>
            </w:r>
          </w:p>
        </w:tc>
      </w:tr>
      <w:tr w:rsidR="0060255C" w:rsidTr="00DF1E20">
        <w:tc>
          <w:tcPr>
            <w:tcW w:w="1107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97" w:type="dxa"/>
          </w:tcPr>
          <w:p w:rsidR="0060255C" w:rsidRPr="00DA4DAB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DA4DAB">
              <w:rPr>
                <w:sz w:val="18"/>
                <w:szCs w:val="18"/>
              </w:rPr>
              <w:t>ual</w:t>
            </w:r>
            <w:proofErr w:type="spellEnd"/>
            <w:r w:rsidRPr="00DA4DAB">
              <w:rPr>
                <w:sz w:val="18"/>
                <w:szCs w:val="18"/>
              </w:rPr>
              <w:t xml:space="preserve"> statements about a historical figure</w:t>
            </w:r>
          </w:p>
          <w:p w:rsidR="0060255C" w:rsidRPr="00DA4DAB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Future aspirations of a passenger</w:t>
            </w:r>
          </w:p>
          <w:p w:rsidR="0060255C" w:rsidRPr="00DA4DAB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Postcard from Granny</w:t>
            </w:r>
          </w:p>
          <w:p w:rsidR="0060255C" w:rsidRPr="00DA4DAB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Speech as Ava</w:t>
            </w:r>
          </w:p>
          <w:p w:rsidR="0060255C" w:rsidRPr="00DA4DAB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 xml:space="preserve">Quotations from </w:t>
            </w:r>
            <w:proofErr w:type="spellStart"/>
            <w:r w:rsidRPr="00DA4DAB">
              <w:rPr>
                <w:sz w:val="18"/>
                <w:szCs w:val="18"/>
              </w:rPr>
              <w:t>Windrush</w:t>
            </w:r>
            <w:proofErr w:type="spellEnd"/>
            <w:r w:rsidRPr="00DA4DAB">
              <w:rPr>
                <w:sz w:val="18"/>
                <w:szCs w:val="18"/>
              </w:rPr>
              <w:t xml:space="preserve"> passengers</w:t>
            </w:r>
          </w:p>
          <w:p w:rsidR="0060255C" w:rsidRPr="001D1ED5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lastRenderedPageBreak/>
              <w:t>Factual report on the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 xml:space="preserve">Empire </w:t>
            </w:r>
            <w:proofErr w:type="spellStart"/>
            <w:r w:rsidRPr="00DA4DAB">
              <w:rPr>
                <w:sz w:val="18"/>
                <w:szCs w:val="18"/>
              </w:rPr>
              <w:t>Windrush</w:t>
            </w:r>
            <w:proofErr w:type="spellEnd"/>
          </w:p>
        </w:tc>
        <w:tc>
          <w:tcPr>
            <w:tcW w:w="3219" w:type="dxa"/>
          </w:tcPr>
          <w:p w:rsidR="0060255C" w:rsidRPr="0060255C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lastRenderedPageBreak/>
              <w:t>Letter to a friend</w:t>
            </w:r>
          </w:p>
          <w:p w:rsidR="0060255C" w:rsidRPr="0060255C" w:rsidRDefault="0060255C" w:rsidP="00EE17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Description of the garden</w:t>
            </w:r>
          </w:p>
          <w:p w:rsidR="0060255C" w:rsidRPr="0060255C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Letter to the giant</w:t>
            </w:r>
          </w:p>
          <w:p w:rsidR="0060255C" w:rsidRPr="0060255C" w:rsidRDefault="0060255C" w:rsidP="00DF6C5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First person recount of a child</w:t>
            </w:r>
          </w:p>
          <w:p w:rsidR="0060255C" w:rsidRPr="0060255C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Diary entry for giant</w:t>
            </w:r>
          </w:p>
          <w:p w:rsidR="0060255C" w:rsidRPr="0060255C" w:rsidRDefault="0060255C" w:rsidP="0060255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Sorry letter from giant</w:t>
            </w:r>
          </w:p>
          <w:p w:rsidR="0060255C" w:rsidRPr="0060255C" w:rsidRDefault="0060255C" w:rsidP="00A72ED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Missing poster for the boy</w:t>
            </w:r>
          </w:p>
          <w:p w:rsidR="0060255C" w:rsidRPr="008509D2" w:rsidRDefault="0060255C" w:rsidP="0060255C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lastRenderedPageBreak/>
              <w:t>Own version narrative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about kindness</w:t>
            </w:r>
          </w:p>
        </w:tc>
        <w:tc>
          <w:tcPr>
            <w:tcW w:w="3294" w:type="dxa"/>
          </w:tcPr>
          <w:p w:rsidR="00806B18" w:rsidRPr="00806B18" w:rsidRDefault="00806B18" w:rsidP="000F27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lastRenderedPageBreak/>
              <w:t>Postcard to the publisher</w:t>
            </w:r>
          </w:p>
          <w:p w:rsidR="00806B18" w:rsidRPr="00806B18" w:rsidRDefault="00806B18" w:rsidP="00A8024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Retelling section using inside / outside</w:t>
            </w:r>
          </w:p>
          <w:p w:rsidR="00806B18" w:rsidRPr="00806B18" w:rsidRDefault="00806B18" w:rsidP="00CC36E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Conversation between family members</w:t>
            </w:r>
          </w:p>
          <w:p w:rsidR="00806B18" w:rsidRPr="00806B18" w:rsidRDefault="00806B18" w:rsidP="00B269A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Short description of the black dog</w:t>
            </w:r>
          </w:p>
          <w:p w:rsidR="0060255C" w:rsidRPr="008509D2" w:rsidRDefault="00806B18" w:rsidP="00806B1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lastRenderedPageBreak/>
              <w:t>Own version narrative based on overcoming</w:t>
            </w:r>
            <w:r>
              <w:rPr>
                <w:sz w:val="18"/>
                <w:szCs w:val="18"/>
              </w:rPr>
              <w:t xml:space="preserve"> </w:t>
            </w:r>
            <w:r w:rsidRPr="00806B18">
              <w:rPr>
                <w:sz w:val="18"/>
                <w:szCs w:val="18"/>
              </w:rPr>
              <w:t>a fear</w:t>
            </w:r>
          </w:p>
        </w:tc>
        <w:tc>
          <w:tcPr>
            <w:tcW w:w="3294" w:type="dxa"/>
          </w:tcPr>
          <w:p w:rsidR="0060255C" w:rsidRPr="007C09F6" w:rsidRDefault="0060255C" w:rsidP="0060255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lastRenderedPageBreak/>
              <w:t>Character description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of Odd</w:t>
            </w:r>
          </w:p>
          <w:p w:rsidR="0060255C" w:rsidRPr="007C09F6" w:rsidRDefault="0060255C" w:rsidP="0060255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Letter from Odd</w:t>
            </w:r>
          </w:p>
          <w:p w:rsidR="0060255C" w:rsidRPr="007C09F6" w:rsidRDefault="0060255C" w:rsidP="0060255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Description of a god</w:t>
            </w:r>
          </w:p>
          <w:p w:rsidR="0060255C" w:rsidRPr="007C09F6" w:rsidRDefault="0060255C" w:rsidP="0060255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Explanation of how a rainbow is formed</w:t>
            </w:r>
          </w:p>
          <w:p w:rsidR="0060255C" w:rsidRPr="007C09F6" w:rsidRDefault="0060255C" w:rsidP="0060255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Retelling from an alternative</w:t>
            </w:r>
          </w:p>
          <w:p w:rsidR="0060255C" w:rsidRPr="00F714CA" w:rsidRDefault="0060255C" w:rsidP="0060255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perspective</w:t>
            </w:r>
          </w:p>
        </w:tc>
      </w:tr>
      <w:tr w:rsidR="0060255C" w:rsidTr="00DF1E20">
        <w:tc>
          <w:tcPr>
            <w:tcW w:w="1107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97" w:type="dxa"/>
          </w:tcPr>
          <w:p w:rsidR="0060255C" w:rsidRDefault="0060255C" w:rsidP="0060255C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 xml:space="preserve">Inform </w:t>
            </w:r>
          </w:p>
          <w:p w:rsidR="0060255C" w:rsidRPr="001D1ED5" w:rsidRDefault="0060255C" w:rsidP="0060255C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Reflect</w:t>
            </w:r>
          </w:p>
          <w:p w:rsidR="0060255C" w:rsidRPr="008509D2" w:rsidRDefault="0060255C" w:rsidP="006025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9" w:type="dxa"/>
          </w:tcPr>
          <w:p w:rsidR="0060255C" w:rsidRPr="0060255C" w:rsidRDefault="0060255C" w:rsidP="0060255C">
            <w:pPr>
              <w:jc w:val="center"/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Reflect</w:t>
            </w:r>
          </w:p>
          <w:p w:rsidR="0060255C" w:rsidRPr="0060255C" w:rsidRDefault="0060255C" w:rsidP="0060255C">
            <w:pPr>
              <w:jc w:val="center"/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Describe</w:t>
            </w:r>
          </w:p>
          <w:p w:rsidR="0060255C" w:rsidRPr="0060255C" w:rsidRDefault="0060255C" w:rsidP="0060255C">
            <w:pPr>
              <w:jc w:val="center"/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Recount</w:t>
            </w:r>
          </w:p>
          <w:p w:rsidR="0060255C" w:rsidRPr="008509D2" w:rsidRDefault="0060255C" w:rsidP="0060255C">
            <w:pPr>
              <w:jc w:val="center"/>
              <w:rPr>
                <w:b/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Inform</w:t>
            </w:r>
          </w:p>
        </w:tc>
        <w:tc>
          <w:tcPr>
            <w:tcW w:w="3294" w:type="dxa"/>
          </w:tcPr>
          <w:p w:rsidR="00806B18" w:rsidRPr="00806B18" w:rsidRDefault="00806B18" w:rsidP="00806B18">
            <w:pPr>
              <w:jc w:val="center"/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Inform</w:t>
            </w:r>
          </w:p>
          <w:p w:rsidR="00806B18" w:rsidRPr="00806B18" w:rsidRDefault="00806B18" w:rsidP="00806B18">
            <w:pPr>
              <w:jc w:val="center"/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Entertain</w:t>
            </w:r>
          </w:p>
          <w:p w:rsidR="0060255C" w:rsidRPr="008509D2" w:rsidRDefault="00806B18" w:rsidP="00806B18">
            <w:pPr>
              <w:jc w:val="center"/>
              <w:rPr>
                <w:b/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Describe</w:t>
            </w:r>
          </w:p>
        </w:tc>
        <w:tc>
          <w:tcPr>
            <w:tcW w:w="3294" w:type="dxa"/>
          </w:tcPr>
          <w:p w:rsidR="0060255C" w:rsidRDefault="0060255C" w:rsidP="0060255C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Describe</w:t>
            </w:r>
          </w:p>
          <w:p w:rsidR="0060255C" w:rsidRDefault="0060255C" w:rsidP="00602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60255C" w:rsidRDefault="0060255C" w:rsidP="00602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  <w:p w:rsidR="0060255C" w:rsidRPr="008509D2" w:rsidRDefault="0060255C" w:rsidP="00602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  <w:p w:rsidR="0060255C" w:rsidRPr="008509D2" w:rsidRDefault="0060255C" w:rsidP="0060255C">
            <w:pPr>
              <w:jc w:val="center"/>
              <w:rPr>
                <w:sz w:val="18"/>
                <w:szCs w:val="18"/>
              </w:rPr>
            </w:pPr>
          </w:p>
        </w:tc>
      </w:tr>
      <w:tr w:rsidR="0060255C" w:rsidTr="00DF1E20">
        <w:tc>
          <w:tcPr>
            <w:tcW w:w="1107" w:type="dxa"/>
            <w:vMerge w:val="restart"/>
          </w:tcPr>
          <w:p w:rsidR="0060255C" w:rsidRPr="00F90D4F" w:rsidRDefault="0060255C" w:rsidP="0060255C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60255C" w:rsidRPr="00F90D4F" w:rsidRDefault="0060255C" w:rsidP="0060255C">
            <w:pPr>
              <w:jc w:val="center"/>
              <w:rPr>
                <w:sz w:val="18"/>
              </w:rPr>
            </w:pPr>
          </w:p>
          <w:p w:rsidR="0060255C" w:rsidRDefault="0060255C" w:rsidP="0060255C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60255C" w:rsidRPr="00F90D4F" w:rsidRDefault="0060255C" w:rsidP="0060255C">
            <w:pPr>
              <w:jc w:val="center"/>
              <w:rPr>
                <w:sz w:val="18"/>
              </w:rPr>
            </w:pPr>
          </w:p>
          <w:p w:rsidR="0060255C" w:rsidRDefault="0060255C" w:rsidP="0060255C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97" w:type="dxa"/>
          </w:tcPr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forms of a or an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synonyms</w:t>
            </w:r>
          </w:p>
        </w:tc>
        <w:tc>
          <w:tcPr>
            <w:tcW w:w="3219" w:type="dxa"/>
          </w:tcPr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-ness / -</w:t>
            </w:r>
            <w:proofErr w:type="spellStart"/>
            <w:r w:rsidRPr="0060255C">
              <w:rPr>
                <w:sz w:val="18"/>
                <w:szCs w:val="18"/>
              </w:rPr>
              <w:t>ment</w:t>
            </w:r>
            <w:proofErr w:type="spellEnd"/>
            <w:r w:rsidRPr="0060255C">
              <w:rPr>
                <w:sz w:val="18"/>
                <w:szCs w:val="18"/>
              </w:rPr>
              <w:t xml:space="preserve"> suffix *</w:t>
            </w:r>
          </w:p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simile / metaphor /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personification</w:t>
            </w:r>
          </w:p>
          <w:p w:rsidR="0060255C" w:rsidRPr="008509D2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-</w:t>
            </w:r>
            <w:proofErr w:type="spellStart"/>
            <w:r w:rsidRPr="0060255C">
              <w:rPr>
                <w:sz w:val="18"/>
                <w:szCs w:val="18"/>
              </w:rPr>
              <w:t>sion</w:t>
            </w:r>
            <w:proofErr w:type="spellEnd"/>
            <w:r w:rsidRPr="0060255C">
              <w:rPr>
                <w:sz w:val="18"/>
                <w:szCs w:val="18"/>
              </w:rPr>
              <w:t xml:space="preserve"> suffix *</w:t>
            </w:r>
          </w:p>
        </w:tc>
        <w:tc>
          <w:tcPr>
            <w:tcW w:w="3294" w:type="dxa"/>
          </w:tcPr>
          <w:p w:rsidR="0060255C" w:rsidRPr="008509D2" w:rsidRDefault="00806B18" w:rsidP="0060255C">
            <w:pPr>
              <w:rPr>
                <w:b/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adverbs with -</w:t>
            </w:r>
            <w:proofErr w:type="spellStart"/>
            <w:r w:rsidRPr="00806B18">
              <w:rPr>
                <w:sz w:val="18"/>
                <w:szCs w:val="18"/>
              </w:rPr>
              <w:t>ly</w:t>
            </w:r>
            <w:proofErr w:type="spellEnd"/>
            <w:r w:rsidRPr="00806B18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294" w:type="dxa"/>
          </w:tcPr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ous</w:t>
            </w:r>
            <w:proofErr w:type="spellEnd"/>
            <w:r>
              <w:rPr>
                <w:sz w:val="18"/>
                <w:szCs w:val="18"/>
              </w:rPr>
              <w:t xml:space="preserve"> suffix</w:t>
            </w:r>
          </w:p>
        </w:tc>
      </w:tr>
      <w:tr w:rsidR="0060255C" w:rsidTr="00DF1E20">
        <w:tc>
          <w:tcPr>
            <w:tcW w:w="1107" w:type="dxa"/>
            <w:vMerge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97" w:type="dxa"/>
          </w:tcPr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modal verbs *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conjunctions to explain /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contrast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expanded noun phrases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adverbial phrases of time /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 xml:space="preserve">manner / </w:t>
            </w:r>
            <w:r>
              <w:rPr>
                <w:sz w:val="18"/>
                <w:szCs w:val="18"/>
              </w:rPr>
              <w:t>p</w:t>
            </w:r>
            <w:r w:rsidRPr="00DA4DAB">
              <w:rPr>
                <w:sz w:val="18"/>
                <w:szCs w:val="18"/>
              </w:rPr>
              <w:t>lace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relative clauses *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multi-clause sentences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questions *</w:t>
            </w:r>
          </w:p>
        </w:tc>
        <w:tc>
          <w:tcPr>
            <w:tcW w:w="3219" w:type="dxa"/>
          </w:tcPr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with preposition phrases</w:t>
            </w:r>
          </w:p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conjunctions to explain –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because, as, since, so</w:t>
            </w:r>
          </w:p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contrasting conjunctions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– while, despite, although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range of sentence types *</w:t>
            </w:r>
          </w:p>
        </w:tc>
        <w:tc>
          <w:tcPr>
            <w:tcW w:w="3294" w:type="dxa"/>
          </w:tcPr>
          <w:p w:rsidR="00806B18" w:rsidRPr="00806B18" w:rsidRDefault="00806B18" w:rsidP="00806B18">
            <w:p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conjunctions – because,</w:t>
            </w:r>
            <w:r>
              <w:rPr>
                <w:sz w:val="18"/>
                <w:szCs w:val="18"/>
              </w:rPr>
              <w:t xml:space="preserve"> </w:t>
            </w:r>
            <w:r w:rsidRPr="00806B18">
              <w:rPr>
                <w:sz w:val="18"/>
                <w:szCs w:val="18"/>
              </w:rPr>
              <w:t>as, since</w:t>
            </w:r>
          </w:p>
          <w:p w:rsidR="00806B18" w:rsidRPr="00806B18" w:rsidRDefault="00806B18" w:rsidP="00806B18">
            <w:p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preposition phrases</w:t>
            </w:r>
          </w:p>
          <w:p w:rsidR="0060255C" w:rsidRPr="008509D2" w:rsidRDefault="00806B18" w:rsidP="00806B18">
            <w:pPr>
              <w:rPr>
                <w:b/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fronted adverbials *</w:t>
            </w:r>
          </w:p>
        </w:tc>
        <w:tc>
          <w:tcPr>
            <w:tcW w:w="3294" w:type="dxa"/>
          </w:tcPr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Subordinating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conjunctions</w:t>
            </w:r>
          </w:p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expanded noun phrases</w:t>
            </w:r>
          </w:p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preposition phrases</w:t>
            </w:r>
          </w:p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adverbs / adverbial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phrases</w:t>
            </w:r>
          </w:p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fronted adverbials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relative clauses *</w:t>
            </w:r>
          </w:p>
        </w:tc>
      </w:tr>
      <w:tr w:rsidR="0060255C" w:rsidTr="00DF1E20">
        <w:tc>
          <w:tcPr>
            <w:tcW w:w="1107" w:type="dxa"/>
            <w:vMerge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97" w:type="dxa"/>
          </w:tcPr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bullet points *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question marks *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speech</w:t>
            </w:r>
          </w:p>
        </w:tc>
        <w:tc>
          <w:tcPr>
            <w:tcW w:w="3219" w:type="dxa"/>
          </w:tcPr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speech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commas after fronted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adverbials</w:t>
            </w:r>
          </w:p>
        </w:tc>
        <w:tc>
          <w:tcPr>
            <w:tcW w:w="3294" w:type="dxa"/>
          </w:tcPr>
          <w:p w:rsidR="00806B18" w:rsidRPr="00806B18" w:rsidRDefault="00806B18" w:rsidP="00806B18">
            <w:pPr>
              <w:rPr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806B18">
              <w:rPr>
                <w:sz w:val="18"/>
                <w:szCs w:val="18"/>
              </w:rPr>
              <w:t>speech</w:t>
            </w:r>
          </w:p>
          <w:p w:rsidR="0060255C" w:rsidRPr="008509D2" w:rsidRDefault="00806B18" w:rsidP="00806B18">
            <w:pPr>
              <w:rPr>
                <w:b/>
                <w:sz w:val="18"/>
                <w:szCs w:val="18"/>
              </w:rPr>
            </w:pPr>
            <w:r w:rsidRPr="00806B18">
              <w:rPr>
                <w:sz w:val="18"/>
                <w:szCs w:val="18"/>
              </w:rPr>
              <w:t>apostrophes for</w:t>
            </w:r>
            <w:r>
              <w:rPr>
                <w:sz w:val="18"/>
                <w:szCs w:val="18"/>
              </w:rPr>
              <w:t xml:space="preserve"> </w:t>
            </w:r>
            <w:r w:rsidRPr="00806B18">
              <w:rPr>
                <w:sz w:val="18"/>
                <w:szCs w:val="18"/>
              </w:rPr>
              <w:t>contraction *</w:t>
            </w:r>
          </w:p>
        </w:tc>
        <w:tc>
          <w:tcPr>
            <w:tcW w:w="3294" w:type="dxa"/>
          </w:tcPr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commas after fronted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adverbials</w:t>
            </w:r>
            <w:r w:rsidRPr="007C09F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0255C" w:rsidTr="00DF1E20">
        <w:tc>
          <w:tcPr>
            <w:tcW w:w="1107" w:type="dxa"/>
            <w:vMerge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60255C" w:rsidRPr="00623263" w:rsidRDefault="0060255C" w:rsidP="0060255C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97" w:type="dxa"/>
          </w:tcPr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present perfect tense *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around a theme</w:t>
            </w:r>
          </w:p>
          <w:p w:rsidR="0060255C" w:rsidRPr="00DA4DAB" w:rsidRDefault="0060255C" w:rsidP="0060255C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noun phrases to avoid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repetition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subheadings *</w:t>
            </w:r>
          </w:p>
        </w:tc>
        <w:tc>
          <w:tcPr>
            <w:tcW w:w="3219" w:type="dxa"/>
          </w:tcPr>
          <w:p w:rsid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adverbials to move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 xml:space="preserve">between </w:t>
            </w:r>
          </w:p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paragraphs *</w:t>
            </w:r>
          </w:p>
          <w:p w:rsidR="0060255C" w:rsidRPr="0060255C" w:rsidRDefault="0060255C" w:rsidP="0060255C">
            <w:pPr>
              <w:rPr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around a theme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60255C">
              <w:rPr>
                <w:sz w:val="18"/>
                <w:szCs w:val="18"/>
              </w:rPr>
              <w:t>pronouns to avoid</w:t>
            </w:r>
            <w:r>
              <w:rPr>
                <w:sz w:val="18"/>
                <w:szCs w:val="18"/>
              </w:rPr>
              <w:t xml:space="preserve"> </w:t>
            </w:r>
            <w:r w:rsidRPr="0060255C">
              <w:rPr>
                <w:sz w:val="18"/>
                <w:szCs w:val="18"/>
              </w:rPr>
              <w:t>repetition</w:t>
            </w:r>
          </w:p>
        </w:tc>
        <w:tc>
          <w:tcPr>
            <w:tcW w:w="3294" w:type="dxa"/>
          </w:tcPr>
          <w:p w:rsidR="0060255C" w:rsidRPr="008509D2" w:rsidRDefault="00806B18" w:rsidP="00602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paragraphs to group materials</w:t>
            </w:r>
          </w:p>
        </w:tc>
        <w:tc>
          <w:tcPr>
            <w:tcW w:w="3294" w:type="dxa"/>
          </w:tcPr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around a theme</w:t>
            </w:r>
          </w:p>
          <w:p w:rsidR="0060255C" w:rsidRPr="007C09F6" w:rsidRDefault="0060255C" w:rsidP="0060255C">
            <w:pPr>
              <w:rPr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conjunctions for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cohesion *</w:t>
            </w:r>
          </w:p>
          <w:p w:rsidR="0060255C" w:rsidRPr="008509D2" w:rsidRDefault="0060255C" w:rsidP="0060255C">
            <w:pPr>
              <w:rPr>
                <w:b/>
                <w:sz w:val="18"/>
                <w:szCs w:val="18"/>
              </w:rPr>
            </w:pPr>
            <w:r w:rsidRPr="007C09F6">
              <w:rPr>
                <w:sz w:val="18"/>
                <w:szCs w:val="18"/>
              </w:rPr>
              <w:t>pronouns to avoid</w:t>
            </w:r>
            <w:r>
              <w:rPr>
                <w:sz w:val="18"/>
                <w:szCs w:val="18"/>
              </w:rPr>
              <w:t xml:space="preserve"> </w:t>
            </w:r>
            <w:r w:rsidRPr="007C09F6">
              <w:rPr>
                <w:sz w:val="18"/>
                <w:szCs w:val="18"/>
              </w:rPr>
              <w:t>repetition</w:t>
            </w:r>
          </w:p>
        </w:tc>
      </w:tr>
    </w:tbl>
    <w:p w:rsidR="00B67E62" w:rsidRDefault="00B67E62" w:rsidP="00AC1BF4">
      <w:pPr>
        <w:rPr>
          <w:b/>
        </w:rPr>
      </w:pPr>
    </w:p>
    <w:p w:rsidR="008360B8" w:rsidRDefault="008360B8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095"/>
        <w:gridCol w:w="1230"/>
        <w:gridCol w:w="3266"/>
        <w:gridCol w:w="12"/>
        <w:gridCol w:w="3279"/>
        <w:gridCol w:w="3279"/>
        <w:gridCol w:w="12"/>
        <w:gridCol w:w="3268"/>
      </w:tblGrid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6557" w:type="dxa"/>
            <w:gridSpan w:val="3"/>
          </w:tcPr>
          <w:p w:rsidR="00F90D4F" w:rsidRPr="001D1ED5" w:rsidRDefault="00F90D4F" w:rsidP="007F7BFF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</w:t>
            </w:r>
            <w:r w:rsidRPr="001D1ED5">
              <w:rPr>
                <w:b/>
                <w:noProof/>
                <w:lang w:eastAsia="en-GB"/>
              </w:rPr>
              <w:t xml:space="preserve"> 1</w:t>
            </w:r>
          </w:p>
        </w:tc>
        <w:tc>
          <w:tcPr>
            <w:tcW w:w="6559" w:type="dxa"/>
            <w:gridSpan w:val="3"/>
          </w:tcPr>
          <w:p w:rsidR="00F90D4F" w:rsidRDefault="00F90D4F" w:rsidP="007F7BFF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 2</w:t>
            </w:r>
          </w:p>
          <w:p w:rsidR="00F90D4F" w:rsidRDefault="00F90D4F" w:rsidP="007F7BFF">
            <w:pPr>
              <w:jc w:val="center"/>
              <w:rPr>
                <w:noProof/>
                <w:lang w:eastAsia="en-GB"/>
              </w:rPr>
            </w:pPr>
          </w:p>
        </w:tc>
      </w:tr>
      <w:tr w:rsidR="00F51014" w:rsidTr="0097548A">
        <w:tc>
          <w:tcPr>
            <w:tcW w:w="1095" w:type="dxa"/>
          </w:tcPr>
          <w:p w:rsidR="00F51014" w:rsidRPr="00623263" w:rsidRDefault="00ED0E95" w:rsidP="007F7BFF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  <w:bookmarkStart w:id="0" w:name="_GoBack"/>
            <w:bookmarkEnd w:id="0"/>
          </w:p>
        </w:tc>
        <w:tc>
          <w:tcPr>
            <w:tcW w:w="1230" w:type="dxa"/>
          </w:tcPr>
          <w:p w:rsidR="00F51014" w:rsidRPr="00623263" w:rsidRDefault="00F51014" w:rsidP="007F7B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3278" w:type="dxa"/>
            <w:gridSpan w:val="2"/>
          </w:tcPr>
          <w:p w:rsidR="00F51014" w:rsidRDefault="00F51014" w:rsidP="00713720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9312" behindDoc="1" locked="0" layoutInCell="1" allowOverlap="1" wp14:anchorId="05B78C88" wp14:editId="6D970316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18415</wp:posOffset>
                  </wp:positionV>
                  <wp:extent cx="365760" cy="436880"/>
                  <wp:effectExtent l="0" t="0" r="0" b="1270"/>
                  <wp:wrapTight wrapText="bothSides">
                    <wp:wrapPolygon edited="0">
                      <wp:start x="0" y="0"/>
                      <wp:lineTo x="0" y="20721"/>
                      <wp:lineTo x="20250" y="20721"/>
                      <wp:lineTo x="2025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Humans: Ancient  Civilisations</w:t>
            </w:r>
          </w:p>
          <w:p w:rsidR="00F51014" w:rsidRPr="00713720" w:rsidRDefault="00F51014" w:rsidP="00713720">
            <w:pPr>
              <w:rPr>
                <w:i/>
                <w:noProof/>
                <w:lang w:eastAsia="en-GB"/>
              </w:rPr>
            </w:pPr>
            <w:r w:rsidRPr="00713720">
              <w:rPr>
                <w:i/>
                <w:noProof/>
                <w:lang w:eastAsia="en-GB"/>
              </w:rPr>
              <w:t>By Jenny Marx</w:t>
            </w:r>
          </w:p>
        </w:tc>
        <w:tc>
          <w:tcPr>
            <w:tcW w:w="3279" w:type="dxa"/>
          </w:tcPr>
          <w:p w:rsidR="00F51014" w:rsidRDefault="00F51014" w:rsidP="00713720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1360" behindDoc="1" locked="0" layoutInCell="1" allowOverlap="1" wp14:anchorId="555E6059" wp14:editId="20A30BD4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0</wp:posOffset>
                  </wp:positionV>
                  <wp:extent cx="335280" cy="478155"/>
                  <wp:effectExtent l="0" t="0" r="7620" b="0"/>
                  <wp:wrapTight wrapText="bothSides">
                    <wp:wrapPolygon edited="0">
                      <wp:start x="0" y="0"/>
                      <wp:lineTo x="0" y="20653"/>
                      <wp:lineTo x="20864" y="20653"/>
                      <wp:lineTo x="2086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Last Firefox</w:t>
            </w:r>
            <w:r>
              <w:rPr>
                <w:noProof/>
                <w:lang w:eastAsia="en-GB"/>
              </w:rPr>
              <w:t xml:space="preserve"> </w:t>
            </w:r>
          </w:p>
          <w:p w:rsidR="00F51014" w:rsidRPr="00713720" w:rsidRDefault="00F51014" w:rsidP="00762F09">
            <w:pPr>
              <w:rPr>
                <w:i/>
                <w:noProof/>
                <w:lang w:eastAsia="en-GB"/>
              </w:rPr>
            </w:pPr>
            <w:r w:rsidRPr="00ED0E95">
              <w:rPr>
                <w:i/>
                <w:noProof/>
                <w:highlight w:val="yellow"/>
                <w:lang w:eastAsia="en-GB"/>
              </w:rPr>
              <w:t>By Lee Newbery</w:t>
            </w:r>
          </w:p>
        </w:tc>
        <w:tc>
          <w:tcPr>
            <w:tcW w:w="3279" w:type="dxa"/>
          </w:tcPr>
          <w:p w:rsidR="00F51014" w:rsidRDefault="00F51014" w:rsidP="007137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0336" behindDoc="1" locked="0" layoutInCell="1" allowOverlap="1" wp14:anchorId="2A098129" wp14:editId="49ACBDC3">
                  <wp:simplePos x="0" y="0"/>
                  <wp:positionH relativeFrom="column">
                    <wp:posOffset>2350135</wp:posOffset>
                  </wp:positionH>
                  <wp:positionV relativeFrom="paragraph">
                    <wp:posOffset>0</wp:posOffset>
                  </wp:positionV>
                  <wp:extent cx="281305" cy="473075"/>
                  <wp:effectExtent l="0" t="0" r="4445" b="3175"/>
                  <wp:wrapTight wrapText="bothSides">
                    <wp:wrapPolygon edited="0">
                      <wp:start x="0" y="0"/>
                      <wp:lineTo x="0" y="20875"/>
                      <wp:lineTo x="20479" y="20875"/>
                      <wp:lineTo x="20479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Lion, the Witch and the Wardrobe</w:t>
            </w:r>
            <w:r>
              <w:rPr>
                <w:noProof/>
                <w:lang w:eastAsia="en-GB"/>
              </w:rPr>
              <w:t xml:space="preserve"> </w:t>
            </w:r>
          </w:p>
          <w:p w:rsidR="00F51014" w:rsidRDefault="00F51014" w:rsidP="00713720">
            <w:pPr>
              <w:rPr>
                <w:b/>
                <w:noProof/>
                <w:lang w:eastAsia="en-GB"/>
              </w:rPr>
            </w:pPr>
            <w:r w:rsidRPr="005C4CE8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C.S. Lewis</w:t>
            </w:r>
          </w:p>
        </w:tc>
        <w:tc>
          <w:tcPr>
            <w:tcW w:w="3280" w:type="dxa"/>
            <w:gridSpan w:val="2"/>
          </w:tcPr>
          <w:p w:rsidR="00F51014" w:rsidRDefault="00F51014" w:rsidP="00762F09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0</wp:posOffset>
                  </wp:positionV>
                  <wp:extent cx="323215" cy="487680"/>
                  <wp:effectExtent l="0" t="0" r="635" b="7620"/>
                  <wp:wrapTight wrapText="bothSides">
                    <wp:wrapPolygon edited="0">
                      <wp:start x="0" y="0"/>
                      <wp:lineTo x="0" y="21094"/>
                      <wp:lineTo x="20369" y="21094"/>
                      <wp:lineTo x="2036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Poems from a Green and Blue Planet</w:t>
            </w:r>
          </w:p>
          <w:p w:rsidR="00F51014" w:rsidRPr="00F51014" w:rsidRDefault="00F51014" w:rsidP="00F51014">
            <w:pPr>
              <w:rPr>
                <w:i/>
                <w:noProof/>
                <w:lang w:eastAsia="en-GB"/>
              </w:rPr>
            </w:pPr>
            <w:r w:rsidRPr="00F51014">
              <w:rPr>
                <w:i/>
                <w:noProof/>
                <w:lang w:eastAsia="en-GB"/>
              </w:rPr>
              <w:t xml:space="preserve">By </w:t>
            </w:r>
            <w:r>
              <w:rPr>
                <w:i/>
                <w:noProof/>
                <w:lang w:eastAsia="en-GB"/>
              </w:rPr>
              <w:t>Sabrina Mahfouz</w:t>
            </w:r>
          </w:p>
        </w:tc>
      </w:tr>
      <w:tr w:rsidR="00F90D4F" w:rsidTr="00F90D4F">
        <w:trPr>
          <w:trHeight w:val="1216"/>
        </w:trPr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66" w:type="dxa"/>
          </w:tcPr>
          <w:p w:rsidR="00F90D4F" w:rsidRPr="009B7AD8" w:rsidRDefault="009B7AD8" w:rsidP="007F7BFF">
            <w:pPr>
              <w:rPr>
                <w:b/>
              </w:rPr>
            </w:pPr>
            <w:r w:rsidRPr="009B7AD8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65532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0721" y="21162"/>
                      <wp:lineTo x="2072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7AD8">
              <w:rPr>
                <w:b/>
                <w:noProof/>
                <w:lang w:eastAsia="en-GB"/>
              </w:rPr>
              <w:t>Weslandia</w:t>
            </w:r>
          </w:p>
          <w:p w:rsidR="00F90D4F" w:rsidRPr="00F61050" w:rsidRDefault="00F90D4F" w:rsidP="009B7AD8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9B7AD8">
              <w:rPr>
                <w:i/>
              </w:rPr>
              <w:t>Paul Fleischman</w:t>
            </w:r>
          </w:p>
        </w:tc>
        <w:tc>
          <w:tcPr>
            <w:tcW w:w="3291" w:type="dxa"/>
            <w:gridSpan w:val="2"/>
          </w:tcPr>
          <w:p w:rsidR="009B7AD8" w:rsidRPr="009B7AD8" w:rsidRDefault="004402ED" w:rsidP="009B7AD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426720" cy="56007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250" y="20571"/>
                      <wp:lineTo x="2025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AD8">
              <w:rPr>
                <w:b/>
                <w:noProof/>
                <w:lang w:eastAsia="en-GB"/>
              </w:rPr>
              <w:t xml:space="preserve"> </w:t>
            </w:r>
            <w:r w:rsidR="00F51014">
              <w:rPr>
                <w:b/>
                <w:noProof/>
                <w:lang w:eastAsia="en-GB"/>
              </w:rPr>
              <w:t>Shackleton’s Journey</w:t>
            </w:r>
          </w:p>
          <w:p w:rsidR="00F90D4F" w:rsidRPr="00F61050" w:rsidRDefault="009B7AD8" w:rsidP="00F51014">
            <w:pPr>
              <w:rPr>
                <w:b/>
              </w:rPr>
            </w:pPr>
            <w:r>
              <w:rPr>
                <w:i/>
              </w:rPr>
              <w:t xml:space="preserve">By </w:t>
            </w:r>
            <w:r w:rsidR="00F51014">
              <w:rPr>
                <w:i/>
              </w:rPr>
              <w:t>William Grill</w:t>
            </w:r>
          </w:p>
        </w:tc>
        <w:tc>
          <w:tcPr>
            <w:tcW w:w="3291" w:type="dxa"/>
            <w:gridSpan w:val="2"/>
          </w:tcPr>
          <w:p w:rsidR="00F90D4F" w:rsidRPr="00BC65BD" w:rsidRDefault="00BC65BD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95456" behindDoc="1" locked="0" layoutInCell="1" allowOverlap="1" wp14:anchorId="5265F2F8" wp14:editId="2C26E2F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38100</wp:posOffset>
                  </wp:positionV>
                  <wp:extent cx="373380" cy="627380"/>
                  <wp:effectExtent l="0" t="0" r="7620" b="1270"/>
                  <wp:wrapTight wrapText="bothSides">
                    <wp:wrapPolygon edited="0">
                      <wp:start x="0" y="0"/>
                      <wp:lineTo x="0" y="20988"/>
                      <wp:lineTo x="20939" y="20988"/>
                      <wp:lineTo x="2093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65BD">
              <w:rPr>
                <w:b/>
                <w:noProof/>
                <w:lang w:eastAsia="en-GB"/>
              </w:rPr>
              <w:t>The Lion the Witch and the Wardrobe</w:t>
            </w:r>
          </w:p>
          <w:p w:rsidR="00F90D4F" w:rsidRPr="00F61050" w:rsidRDefault="00F90D4F" w:rsidP="00BC65BD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BC65BD">
              <w:rPr>
                <w:i/>
              </w:rPr>
              <w:t>C.S. Lewis</w:t>
            </w:r>
          </w:p>
        </w:tc>
        <w:tc>
          <w:tcPr>
            <w:tcW w:w="3268" w:type="dxa"/>
          </w:tcPr>
          <w:p w:rsidR="00F90D4F" w:rsidRPr="00DA4DAB" w:rsidRDefault="00DA4DAB" w:rsidP="007F7BF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31750</wp:posOffset>
                  </wp:positionV>
                  <wp:extent cx="389890" cy="518160"/>
                  <wp:effectExtent l="0" t="0" r="0" b="0"/>
                  <wp:wrapTight wrapText="bothSides">
                    <wp:wrapPolygon edited="0">
                      <wp:start x="0" y="0"/>
                      <wp:lineTo x="0" y="20647"/>
                      <wp:lineTo x="20052" y="20647"/>
                      <wp:lineTo x="20052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4DAB">
              <w:rPr>
                <w:b/>
                <w:noProof/>
                <w:lang w:eastAsia="en-GB"/>
              </w:rPr>
              <w:t xml:space="preserve"> Jabberwocky</w:t>
            </w:r>
          </w:p>
          <w:p w:rsidR="00F90D4F" w:rsidRPr="00F61050" w:rsidRDefault="00F90D4F" w:rsidP="00DA4DAB">
            <w:pPr>
              <w:rPr>
                <w:i/>
              </w:rPr>
            </w:pPr>
            <w:r w:rsidRPr="00ED0E95">
              <w:rPr>
                <w:i/>
                <w:highlight w:val="yellow"/>
              </w:rPr>
              <w:t xml:space="preserve">By </w:t>
            </w:r>
            <w:r w:rsidR="00DA4DAB" w:rsidRPr="00ED0E95">
              <w:rPr>
                <w:i/>
                <w:highlight w:val="yellow"/>
              </w:rPr>
              <w:t>Lewis Carroll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F90D4F" w:rsidRDefault="00F90D4F" w:rsidP="007F7BFF">
            <w:pPr>
              <w:jc w:val="center"/>
              <w:rPr>
                <w:b/>
                <w:sz w:val="20"/>
              </w:rPr>
            </w:pPr>
          </w:p>
          <w:p w:rsidR="00F90D4F" w:rsidRPr="008D17D5" w:rsidRDefault="00F90D4F" w:rsidP="007F7BFF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F90D4F" w:rsidRDefault="00F90D4F" w:rsidP="007F7BFF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3266" w:type="dxa"/>
          </w:tcPr>
          <w:p w:rsidR="009B7AD8" w:rsidRDefault="009B7AD8" w:rsidP="009B7AD8">
            <w:pPr>
              <w:jc w:val="center"/>
            </w:pPr>
            <w:r>
              <w:t>Retellings</w:t>
            </w:r>
          </w:p>
          <w:p w:rsidR="009B7AD8" w:rsidRDefault="009B7AD8" w:rsidP="009B7AD8">
            <w:pPr>
              <w:jc w:val="center"/>
            </w:pPr>
            <w:r>
              <w:t>Character descriptions</w:t>
            </w:r>
          </w:p>
          <w:p w:rsidR="00F90D4F" w:rsidRPr="002F5039" w:rsidRDefault="009B7AD8" w:rsidP="009B7AD8">
            <w:pPr>
              <w:jc w:val="center"/>
              <w:rPr>
                <w:b/>
                <w:sz w:val="20"/>
                <w:szCs w:val="20"/>
              </w:rPr>
            </w:pPr>
            <w:r w:rsidRPr="009B7AD8">
              <w:rPr>
                <w:color w:val="0070C0"/>
              </w:rPr>
              <w:t>Book reviews</w:t>
            </w:r>
          </w:p>
        </w:tc>
        <w:tc>
          <w:tcPr>
            <w:tcW w:w="3291" w:type="dxa"/>
            <w:gridSpan w:val="2"/>
          </w:tcPr>
          <w:p w:rsidR="004402ED" w:rsidRPr="004402ED" w:rsidRDefault="004402ED" w:rsidP="004402ED">
            <w:pPr>
              <w:jc w:val="center"/>
              <w:rPr>
                <w:sz w:val="20"/>
                <w:szCs w:val="18"/>
              </w:rPr>
            </w:pPr>
            <w:r w:rsidRPr="004402ED">
              <w:rPr>
                <w:sz w:val="20"/>
                <w:szCs w:val="18"/>
              </w:rPr>
              <w:t>Packing lists</w:t>
            </w:r>
          </w:p>
          <w:p w:rsidR="004402ED" w:rsidRPr="004402ED" w:rsidRDefault="004402ED" w:rsidP="004402ED">
            <w:pPr>
              <w:jc w:val="center"/>
              <w:rPr>
                <w:color w:val="0070C0"/>
                <w:sz w:val="20"/>
                <w:szCs w:val="18"/>
              </w:rPr>
            </w:pPr>
            <w:r w:rsidRPr="004402ED">
              <w:rPr>
                <w:color w:val="0070C0"/>
                <w:sz w:val="20"/>
                <w:szCs w:val="18"/>
              </w:rPr>
              <w:t>Letters (formal and</w:t>
            </w:r>
          </w:p>
          <w:p w:rsidR="004402ED" w:rsidRPr="004402ED" w:rsidRDefault="004402ED" w:rsidP="004402ED">
            <w:pPr>
              <w:jc w:val="center"/>
              <w:rPr>
                <w:color w:val="0070C0"/>
                <w:sz w:val="20"/>
                <w:szCs w:val="18"/>
              </w:rPr>
            </w:pPr>
            <w:r w:rsidRPr="004402ED">
              <w:rPr>
                <w:color w:val="0070C0"/>
                <w:sz w:val="20"/>
                <w:szCs w:val="18"/>
              </w:rPr>
              <w:t>informal)</w:t>
            </w:r>
          </w:p>
          <w:p w:rsidR="004402ED" w:rsidRPr="004402ED" w:rsidRDefault="004402ED" w:rsidP="004402ED">
            <w:pPr>
              <w:jc w:val="center"/>
              <w:rPr>
                <w:sz w:val="20"/>
                <w:szCs w:val="18"/>
              </w:rPr>
            </w:pPr>
            <w:r w:rsidRPr="004402ED">
              <w:rPr>
                <w:sz w:val="20"/>
                <w:szCs w:val="18"/>
              </w:rPr>
              <w:t>Setting description</w:t>
            </w:r>
          </w:p>
          <w:p w:rsidR="004402ED" w:rsidRPr="004402ED" w:rsidRDefault="004402ED" w:rsidP="004402ED">
            <w:pPr>
              <w:jc w:val="center"/>
              <w:rPr>
                <w:color w:val="0070C0"/>
                <w:sz w:val="20"/>
                <w:szCs w:val="18"/>
              </w:rPr>
            </w:pPr>
            <w:r w:rsidRPr="004402ED">
              <w:rPr>
                <w:color w:val="0070C0"/>
                <w:sz w:val="20"/>
                <w:szCs w:val="18"/>
              </w:rPr>
              <w:t>Interviews</w:t>
            </w:r>
          </w:p>
          <w:p w:rsidR="00F90D4F" w:rsidRPr="00AC1BF4" w:rsidRDefault="004402ED" w:rsidP="004402ED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4402ED">
              <w:rPr>
                <w:sz w:val="20"/>
                <w:szCs w:val="18"/>
              </w:rPr>
              <w:t>Diary entries</w:t>
            </w:r>
          </w:p>
        </w:tc>
        <w:tc>
          <w:tcPr>
            <w:tcW w:w="3291" w:type="dxa"/>
            <w:gridSpan w:val="2"/>
          </w:tcPr>
          <w:p w:rsidR="00BC65BD" w:rsidRPr="00BC65BD" w:rsidRDefault="00BC65BD" w:rsidP="00BC65BD">
            <w:pPr>
              <w:jc w:val="center"/>
              <w:rPr>
                <w:sz w:val="20"/>
              </w:rPr>
            </w:pPr>
            <w:r w:rsidRPr="00BC65BD">
              <w:rPr>
                <w:sz w:val="20"/>
              </w:rPr>
              <w:t>Poems</w:t>
            </w:r>
          </w:p>
          <w:p w:rsidR="00BC65BD" w:rsidRPr="00BC65BD" w:rsidRDefault="00BC65BD" w:rsidP="00BC65BD">
            <w:pPr>
              <w:jc w:val="center"/>
              <w:rPr>
                <w:color w:val="0070C0"/>
                <w:sz w:val="20"/>
              </w:rPr>
            </w:pPr>
            <w:r w:rsidRPr="00BC65BD">
              <w:rPr>
                <w:color w:val="0070C0"/>
                <w:sz w:val="20"/>
              </w:rPr>
              <w:t>Eyewitness reports</w:t>
            </w:r>
          </w:p>
          <w:p w:rsidR="00BC65BD" w:rsidRPr="00BC65BD" w:rsidRDefault="00BC65BD" w:rsidP="00BC65BD">
            <w:pPr>
              <w:jc w:val="center"/>
              <w:rPr>
                <w:sz w:val="20"/>
              </w:rPr>
            </w:pPr>
            <w:r w:rsidRPr="00BC65BD">
              <w:rPr>
                <w:sz w:val="20"/>
              </w:rPr>
              <w:t>Imaginary conversations</w:t>
            </w:r>
          </w:p>
          <w:p w:rsidR="00F90D4F" w:rsidRPr="00AC1BF4" w:rsidRDefault="00BC65BD" w:rsidP="00BC65BD">
            <w:pPr>
              <w:jc w:val="center"/>
              <w:rPr>
                <w:b/>
                <w:sz w:val="20"/>
              </w:rPr>
            </w:pPr>
            <w:r w:rsidRPr="00BC65BD">
              <w:rPr>
                <w:sz w:val="20"/>
              </w:rPr>
              <w:t>Writing in role</w:t>
            </w:r>
          </w:p>
        </w:tc>
        <w:tc>
          <w:tcPr>
            <w:tcW w:w="3268" w:type="dxa"/>
          </w:tcPr>
          <w:p w:rsidR="00DA4DAB" w:rsidRDefault="00DA4DAB" w:rsidP="00DA4DAB">
            <w:pPr>
              <w:jc w:val="center"/>
            </w:pPr>
            <w:r>
              <w:t>Performance poetry</w:t>
            </w:r>
          </w:p>
          <w:p w:rsidR="00F90D4F" w:rsidRPr="00444C2F" w:rsidRDefault="00DA4DAB" w:rsidP="00DA4DAB">
            <w:pPr>
              <w:jc w:val="center"/>
            </w:pPr>
            <w:r>
              <w:t>Explanatory descriptions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66" w:type="dxa"/>
          </w:tcPr>
          <w:p w:rsidR="00F90D4F" w:rsidRPr="000B52C8" w:rsidRDefault="009B7AD8" w:rsidP="007F7BFF">
            <w:pPr>
              <w:jc w:val="center"/>
              <w:rPr>
                <w:color w:val="0070C0"/>
                <w:szCs w:val="20"/>
              </w:rPr>
            </w:pPr>
            <w:r w:rsidRPr="000B52C8">
              <w:rPr>
                <w:color w:val="0070C0"/>
              </w:rPr>
              <w:t>Non-chronological report</w:t>
            </w:r>
          </w:p>
        </w:tc>
        <w:tc>
          <w:tcPr>
            <w:tcW w:w="3291" w:type="dxa"/>
            <w:gridSpan w:val="2"/>
          </w:tcPr>
          <w:p w:rsidR="00F90D4F" w:rsidRPr="006506AF" w:rsidRDefault="004402ED" w:rsidP="003C0BE9">
            <w:pPr>
              <w:jc w:val="center"/>
              <w:rPr>
                <w:color w:val="385623" w:themeColor="accent6" w:themeShade="80"/>
                <w:szCs w:val="18"/>
              </w:rPr>
            </w:pPr>
            <w:r w:rsidRPr="004402ED">
              <w:rPr>
                <w:color w:val="0070C0"/>
                <w:szCs w:val="18"/>
              </w:rPr>
              <w:t>Newspaper report</w:t>
            </w:r>
          </w:p>
        </w:tc>
        <w:tc>
          <w:tcPr>
            <w:tcW w:w="3291" w:type="dxa"/>
            <w:gridSpan w:val="2"/>
          </w:tcPr>
          <w:p w:rsidR="00F90D4F" w:rsidRPr="006506AF" w:rsidRDefault="00BC65BD" w:rsidP="006E5091">
            <w:pPr>
              <w:jc w:val="center"/>
            </w:pPr>
            <w:r w:rsidRPr="00BC65BD">
              <w:t>Own version narrative</w:t>
            </w:r>
          </w:p>
        </w:tc>
        <w:tc>
          <w:tcPr>
            <w:tcW w:w="3268" w:type="dxa"/>
          </w:tcPr>
          <w:p w:rsidR="00F90D4F" w:rsidRPr="006506AF" w:rsidRDefault="00DA4DAB" w:rsidP="00DA4DAB">
            <w:pPr>
              <w:jc w:val="center"/>
            </w:pPr>
            <w:r w:rsidRPr="00DA4DAB">
              <w:t>Nonsense poem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66" w:type="dxa"/>
          </w:tcPr>
          <w:p w:rsidR="009B7AD8" w:rsidRPr="009B7AD8" w:rsidRDefault="009B7AD8" w:rsidP="007F7B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Character description for Wesley</w:t>
            </w:r>
          </w:p>
          <w:p w:rsidR="009B7AD8" w:rsidRPr="009B7AD8" w:rsidRDefault="009B7AD8" w:rsidP="007F7BF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 xml:space="preserve">Retelling of </w:t>
            </w:r>
            <w:proofErr w:type="spellStart"/>
            <w:r w:rsidRPr="009B7AD8">
              <w:rPr>
                <w:sz w:val="18"/>
                <w:szCs w:val="18"/>
              </w:rPr>
              <w:t>Weslandia</w:t>
            </w:r>
            <w:proofErr w:type="spellEnd"/>
            <w:r w:rsidRPr="009B7AD8">
              <w:rPr>
                <w:sz w:val="18"/>
                <w:szCs w:val="18"/>
              </w:rPr>
              <w:t xml:space="preserve"> story</w:t>
            </w:r>
          </w:p>
          <w:p w:rsidR="00F90D4F" w:rsidRPr="008509D2" w:rsidRDefault="009B7AD8" w:rsidP="009B7AD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Non-chronological report</w:t>
            </w:r>
            <w:r>
              <w:rPr>
                <w:sz w:val="18"/>
                <w:szCs w:val="18"/>
              </w:rPr>
              <w:t xml:space="preserve"> </w:t>
            </w:r>
            <w:r w:rsidRPr="009B7AD8">
              <w:rPr>
                <w:sz w:val="18"/>
                <w:szCs w:val="18"/>
              </w:rPr>
              <w:t>about own ‘land’</w:t>
            </w:r>
          </w:p>
        </w:tc>
        <w:tc>
          <w:tcPr>
            <w:tcW w:w="3291" w:type="dxa"/>
            <w:gridSpan w:val="2"/>
          </w:tcPr>
          <w:p w:rsidR="004402ED" w:rsidRPr="004402ED" w:rsidRDefault="004402ED" w:rsidP="00E66C4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Packing list with justifications</w:t>
            </w:r>
          </w:p>
          <w:p w:rsidR="004402ED" w:rsidRPr="004402ED" w:rsidRDefault="004402ED" w:rsidP="005858A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Telegram to family member</w:t>
            </w:r>
          </w:p>
          <w:p w:rsidR="004402ED" w:rsidRPr="004402ED" w:rsidRDefault="004402ED" w:rsidP="0048225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First person setting description</w:t>
            </w:r>
          </w:p>
          <w:p w:rsidR="004402ED" w:rsidRPr="004402ED" w:rsidRDefault="004402ED" w:rsidP="004402E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Diary of a crew member</w:t>
            </w:r>
          </w:p>
          <w:p w:rsidR="004402ED" w:rsidRPr="004402ED" w:rsidRDefault="004402ED" w:rsidP="004402E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Letter to Shackleton</w:t>
            </w:r>
          </w:p>
          <w:p w:rsidR="004402ED" w:rsidRPr="004402ED" w:rsidRDefault="004402ED" w:rsidP="00B7595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Conversation between crew members</w:t>
            </w:r>
          </w:p>
          <w:p w:rsidR="00F90D4F" w:rsidRPr="00473B41" w:rsidRDefault="004402ED" w:rsidP="004402E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Newspaper report of</w:t>
            </w:r>
            <w:r>
              <w:rPr>
                <w:sz w:val="18"/>
                <w:szCs w:val="18"/>
              </w:rPr>
              <w:t xml:space="preserve"> </w:t>
            </w:r>
            <w:r w:rsidRPr="004402ED">
              <w:rPr>
                <w:sz w:val="18"/>
                <w:szCs w:val="18"/>
              </w:rPr>
              <w:t>Shackleton’s Journey</w:t>
            </w:r>
          </w:p>
        </w:tc>
        <w:tc>
          <w:tcPr>
            <w:tcW w:w="3291" w:type="dxa"/>
            <w:gridSpan w:val="2"/>
          </w:tcPr>
          <w:p w:rsidR="00BC65BD" w:rsidRPr="00BC65BD" w:rsidRDefault="00BC65BD" w:rsidP="00BC65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Poems about sweets</w:t>
            </w:r>
          </w:p>
          <w:p w:rsidR="00BC65BD" w:rsidRPr="00BC65BD" w:rsidRDefault="00BC65BD" w:rsidP="00BC65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Eyewitness reports</w:t>
            </w:r>
          </w:p>
          <w:p w:rsidR="00BC65BD" w:rsidRPr="00BC65BD" w:rsidRDefault="00BC65BD" w:rsidP="00C86D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Conversation between Edmund and Aslan</w:t>
            </w:r>
          </w:p>
          <w:p w:rsidR="00F90D4F" w:rsidRPr="001D1ED5" w:rsidRDefault="00BC65BD" w:rsidP="00BC65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Own version fantasy</w:t>
            </w:r>
            <w:r>
              <w:rPr>
                <w:sz w:val="18"/>
                <w:szCs w:val="18"/>
              </w:rPr>
              <w:t xml:space="preserve"> </w:t>
            </w:r>
            <w:r w:rsidRPr="00BC65BD">
              <w:rPr>
                <w:sz w:val="18"/>
                <w:szCs w:val="18"/>
              </w:rPr>
              <w:t>narrative</w:t>
            </w:r>
          </w:p>
        </w:tc>
        <w:tc>
          <w:tcPr>
            <w:tcW w:w="3268" w:type="dxa"/>
          </w:tcPr>
          <w:p w:rsidR="00DA4DAB" w:rsidRPr="00DA4DAB" w:rsidRDefault="00DA4DAB" w:rsidP="008E55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Group choral performance of poem</w:t>
            </w:r>
          </w:p>
          <w:p w:rsidR="00DA4DAB" w:rsidRPr="00DA4DAB" w:rsidRDefault="00DA4DAB" w:rsidP="00FC490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Explanatory description of creature from poem</w:t>
            </w:r>
          </w:p>
          <w:p w:rsidR="00F90D4F" w:rsidRPr="008509D2" w:rsidRDefault="00DA4DAB" w:rsidP="00DA4DAB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Nonsense poem about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an imagined creature</w:t>
            </w:r>
          </w:p>
        </w:tc>
      </w:tr>
      <w:tr w:rsidR="00F90D4F" w:rsidTr="00F90D4F">
        <w:tc>
          <w:tcPr>
            <w:tcW w:w="1095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66" w:type="dxa"/>
          </w:tcPr>
          <w:p w:rsidR="00F90D4F" w:rsidRPr="008509D2" w:rsidRDefault="00F90D4F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  <w:r w:rsidRPr="008509D2">
              <w:rPr>
                <w:sz w:val="18"/>
                <w:szCs w:val="18"/>
              </w:rPr>
              <w:t xml:space="preserve"> </w:t>
            </w:r>
          </w:p>
          <w:p w:rsidR="009B7AD8" w:rsidRDefault="00F90D4F" w:rsidP="009B7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  <w:p w:rsidR="009B7AD8" w:rsidRPr="008509D2" w:rsidRDefault="009B7AD8" w:rsidP="009B7AD8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Inform</w:t>
            </w:r>
          </w:p>
          <w:p w:rsidR="00F90D4F" w:rsidRPr="008509D2" w:rsidRDefault="00F90D4F" w:rsidP="007F7B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C82B12" w:rsidRDefault="004402ED" w:rsidP="00C82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</w:p>
          <w:p w:rsidR="004402ED" w:rsidRPr="00C82B12" w:rsidRDefault="004402ED" w:rsidP="00C82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BC65BD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flect</w:t>
            </w:r>
          </w:p>
          <w:p w:rsidR="00F90D4F" w:rsidRPr="00C82B12" w:rsidRDefault="00F90D4F" w:rsidP="00C82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BC65BD" w:rsidRDefault="00BC65BD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Entertain </w:t>
            </w:r>
          </w:p>
          <w:p w:rsidR="00F90D4F" w:rsidRDefault="00F90D4F" w:rsidP="007F7BFF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 xml:space="preserve">Inform </w:t>
            </w:r>
          </w:p>
          <w:p w:rsidR="00F90D4F" w:rsidRPr="008509D2" w:rsidRDefault="00F90D4F" w:rsidP="00BC65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8" w:type="dxa"/>
          </w:tcPr>
          <w:p w:rsidR="00F90D4F" w:rsidRDefault="00DA4DAB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Entertain </w:t>
            </w:r>
          </w:p>
          <w:p w:rsidR="00DA4DAB" w:rsidRPr="008509D2" w:rsidRDefault="00DA4DAB" w:rsidP="007F7B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</w:t>
            </w:r>
          </w:p>
        </w:tc>
      </w:tr>
      <w:tr w:rsidR="00F90D4F" w:rsidTr="00F90D4F">
        <w:tc>
          <w:tcPr>
            <w:tcW w:w="1095" w:type="dxa"/>
            <w:vMerge w:val="restart"/>
          </w:tcPr>
          <w:p w:rsidR="00F90D4F" w:rsidRPr="00F90D4F" w:rsidRDefault="00F90D4F" w:rsidP="00F90D4F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F90D4F" w:rsidRPr="00F90D4F" w:rsidRDefault="00F90D4F" w:rsidP="00F90D4F">
            <w:pPr>
              <w:jc w:val="center"/>
              <w:rPr>
                <w:sz w:val="18"/>
              </w:rPr>
            </w:pPr>
          </w:p>
          <w:p w:rsidR="00F90D4F" w:rsidRDefault="00F90D4F" w:rsidP="00F90D4F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F90D4F" w:rsidRPr="00F90D4F" w:rsidRDefault="00F90D4F" w:rsidP="00F90D4F">
            <w:pPr>
              <w:jc w:val="center"/>
              <w:rPr>
                <w:sz w:val="18"/>
              </w:rPr>
            </w:pPr>
          </w:p>
          <w:p w:rsidR="00F90D4F" w:rsidRDefault="00F90D4F" w:rsidP="00F90D4F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F90D4F" w:rsidRPr="00623263" w:rsidRDefault="00F90D4F" w:rsidP="00F90D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66" w:type="dxa"/>
          </w:tcPr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-</w:t>
            </w:r>
            <w:proofErr w:type="spellStart"/>
            <w:r w:rsidRPr="009B7AD8">
              <w:rPr>
                <w:sz w:val="18"/>
                <w:szCs w:val="18"/>
              </w:rPr>
              <w:t>ous</w:t>
            </w:r>
            <w:proofErr w:type="spellEnd"/>
            <w:r w:rsidRPr="009B7AD8">
              <w:rPr>
                <w:sz w:val="18"/>
                <w:szCs w:val="18"/>
              </w:rPr>
              <w:t xml:space="preserve"> suffix</w:t>
            </w:r>
          </w:p>
          <w:p w:rsidR="00F90D4F" w:rsidRPr="008509D2" w:rsidRDefault="009B7AD8" w:rsidP="009B7AD8">
            <w:pPr>
              <w:rPr>
                <w:b/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-</w:t>
            </w:r>
            <w:proofErr w:type="spellStart"/>
            <w:r w:rsidRPr="009B7AD8">
              <w:rPr>
                <w:sz w:val="18"/>
                <w:szCs w:val="18"/>
              </w:rPr>
              <w:t>tion</w:t>
            </w:r>
            <w:proofErr w:type="spellEnd"/>
            <w:r w:rsidRPr="009B7AD8">
              <w:rPr>
                <w:sz w:val="18"/>
                <w:szCs w:val="18"/>
              </w:rPr>
              <w:t xml:space="preserve"> suffix</w:t>
            </w:r>
          </w:p>
        </w:tc>
        <w:tc>
          <w:tcPr>
            <w:tcW w:w="3291" w:type="dxa"/>
            <w:gridSpan w:val="2"/>
          </w:tcPr>
          <w:p w:rsidR="00F90D4F" w:rsidRPr="008509D2" w:rsidRDefault="004402ED" w:rsidP="00C82B12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-</w:t>
            </w:r>
            <w:proofErr w:type="spellStart"/>
            <w:r w:rsidRPr="004402ED">
              <w:rPr>
                <w:sz w:val="18"/>
                <w:szCs w:val="18"/>
              </w:rPr>
              <w:t>ous</w:t>
            </w:r>
            <w:proofErr w:type="spellEnd"/>
            <w:r w:rsidRPr="004402ED">
              <w:rPr>
                <w:sz w:val="18"/>
                <w:szCs w:val="18"/>
              </w:rPr>
              <w:t xml:space="preserve"> suffix</w:t>
            </w:r>
          </w:p>
        </w:tc>
        <w:tc>
          <w:tcPr>
            <w:tcW w:w="3291" w:type="dxa"/>
            <w:gridSpan w:val="2"/>
          </w:tcPr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-</w:t>
            </w:r>
            <w:proofErr w:type="spellStart"/>
            <w:r w:rsidRPr="00BC65BD">
              <w:rPr>
                <w:sz w:val="18"/>
                <w:szCs w:val="18"/>
              </w:rPr>
              <w:t>ture</w:t>
            </w:r>
            <w:proofErr w:type="spellEnd"/>
            <w:r w:rsidRPr="00BC65BD">
              <w:rPr>
                <w:sz w:val="18"/>
                <w:szCs w:val="18"/>
              </w:rPr>
              <w:t xml:space="preserve"> suffix</w:t>
            </w:r>
          </w:p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figurative language</w:t>
            </w:r>
          </w:p>
          <w:p w:rsidR="00F90D4F" w:rsidRPr="008509D2" w:rsidRDefault="00BC65BD" w:rsidP="00BC65BD">
            <w:pPr>
              <w:rPr>
                <w:b/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rhyme</w:t>
            </w:r>
          </w:p>
        </w:tc>
        <w:tc>
          <w:tcPr>
            <w:tcW w:w="3268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forms of a or an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suffixes / prefixes to identify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word class</w:t>
            </w:r>
          </w:p>
          <w:p w:rsidR="00F90D4F" w:rsidRPr="00ED7D84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figurative language</w:t>
            </w:r>
          </w:p>
        </w:tc>
      </w:tr>
      <w:tr w:rsidR="00F90D4F" w:rsidTr="00F90D4F">
        <w:tc>
          <w:tcPr>
            <w:tcW w:w="1095" w:type="dxa"/>
            <w:vMerge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66" w:type="dxa"/>
          </w:tcPr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adverbial phrases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causal conjunctions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multi-clause sentences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fronted adverbials</w:t>
            </w:r>
          </w:p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conditional sentences – if</w:t>
            </w:r>
          </w:p>
          <w:p w:rsidR="00F90D4F" w:rsidRPr="008509D2" w:rsidRDefault="009B7AD8" w:rsidP="009B7AD8">
            <w:pPr>
              <w:rPr>
                <w:b/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questions</w:t>
            </w:r>
          </w:p>
        </w:tc>
        <w:tc>
          <w:tcPr>
            <w:tcW w:w="3291" w:type="dxa"/>
            <w:gridSpan w:val="2"/>
          </w:tcPr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questions *</w:t>
            </w:r>
          </w:p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cause and effect</w:t>
            </w:r>
            <w:r>
              <w:rPr>
                <w:sz w:val="18"/>
                <w:szCs w:val="18"/>
              </w:rPr>
              <w:t xml:space="preserve"> </w:t>
            </w:r>
            <w:r w:rsidRPr="004402ED">
              <w:rPr>
                <w:sz w:val="18"/>
                <w:szCs w:val="18"/>
              </w:rPr>
              <w:t>conjunctions</w:t>
            </w:r>
          </w:p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adverbial phrases</w:t>
            </w:r>
          </w:p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opposing conjunctions</w:t>
            </w:r>
          </w:p>
          <w:p w:rsidR="00F90D4F" w:rsidRPr="00C82B12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fronted adverbials</w:t>
            </w:r>
          </w:p>
        </w:tc>
        <w:tc>
          <w:tcPr>
            <w:tcW w:w="3291" w:type="dxa"/>
            <w:gridSpan w:val="2"/>
          </w:tcPr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relative clauses *</w:t>
            </w:r>
          </w:p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modal verbs *</w:t>
            </w:r>
          </w:p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expanded noun phrases</w:t>
            </w:r>
          </w:p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questions *</w:t>
            </w:r>
          </w:p>
          <w:p w:rsidR="00F90D4F" w:rsidRPr="008509D2" w:rsidRDefault="00BC65BD" w:rsidP="00BC65BD">
            <w:pPr>
              <w:rPr>
                <w:b/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subordinating conjunctions</w:t>
            </w:r>
          </w:p>
        </w:tc>
        <w:tc>
          <w:tcPr>
            <w:tcW w:w="3268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expanded noun phrases</w:t>
            </w:r>
          </w:p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exclamatory sentences *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portmanteau to create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nonsense vocabulary</w:t>
            </w:r>
          </w:p>
        </w:tc>
      </w:tr>
      <w:tr w:rsidR="00F90D4F" w:rsidTr="00F90D4F">
        <w:tc>
          <w:tcPr>
            <w:tcW w:w="1095" w:type="dxa"/>
            <w:vMerge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66" w:type="dxa"/>
          </w:tcPr>
          <w:p w:rsidR="009B7AD8" w:rsidRPr="009B7AD8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commas after fronted</w:t>
            </w:r>
            <w:r>
              <w:rPr>
                <w:sz w:val="18"/>
                <w:szCs w:val="18"/>
              </w:rPr>
              <w:t xml:space="preserve"> </w:t>
            </w:r>
            <w:r w:rsidRPr="009B7AD8">
              <w:rPr>
                <w:sz w:val="18"/>
                <w:szCs w:val="18"/>
              </w:rPr>
              <w:t>adverbials</w:t>
            </w:r>
          </w:p>
          <w:p w:rsidR="00F90D4F" w:rsidRPr="008509D2" w:rsidRDefault="009B7AD8" w:rsidP="009B7AD8">
            <w:pPr>
              <w:rPr>
                <w:b/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question marks *</w:t>
            </w:r>
          </w:p>
        </w:tc>
        <w:tc>
          <w:tcPr>
            <w:tcW w:w="3291" w:type="dxa"/>
            <w:gridSpan w:val="2"/>
          </w:tcPr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question marks</w:t>
            </w:r>
          </w:p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4402ED">
              <w:rPr>
                <w:sz w:val="18"/>
                <w:szCs w:val="18"/>
              </w:rPr>
              <w:t>speech</w:t>
            </w:r>
            <w:r>
              <w:rPr>
                <w:sz w:val="18"/>
                <w:szCs w:val="18"/>
              </w:rPr>
              <w:t xml:space="preserve"> </w:t>
            </w:r>
          </w:p>
          <w:p w:rsidR="00F90D4F" w:rsidRPr="00C82B12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other speech punctuation</w:t>
            </w:r>
          </w:p>
        </w:tc>
        <w:tc>
          <w:tcPr>
            <w:tcW w:w="3291" w:type="dxa"/>
            <w:gridSpan w:val="2"/>
          </w:tcPr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commas for clauses *</w:t>
            </w:r>
          </w:p>
          <w:p w:rsidR="00BC65BD" w:rsidRPr="00BC65BD" w:rsidRDefault="00BC65BD" w:rsidP="00BC65BD">
            <w:pPr>
              <w:rPr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question marks *</w:t>
            </w:r>
          </w:p>
          <w:p w:rsidR="00F90D4F" w:rsidRPr="008509D2" w:rsidRDefault="00BC65BD" w:rsidP="00BC65BD">
            <w:pPr>
              <w:rPr>
                <w:b/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BC65BD">
              <w:rPr>
                <w:sz w:val="18"/>
                <w:szCs w:val="18"/>
              </w:rPr>
              <w:t>speech</w:t>
            </w:r>
          </w:p>
        </w:tc>
        <w:tc>
          <w:tcPr>
            <w:tcW w:w="3268" w:type="dxa"/>
          </w:tcPr>
          <w:p w:rsidR="00DA4DAB" w:rsidRPr="00DA4DAB" w:rsidRDefault="00DA4DAB" w:rsidP="00DA4DAB">
            <w:pPr>
              <w:rPr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exclamation marks *</w:t>
            </w:r>
          </w:p>
          <w:p w:rsidR="00F90D4F" w:rsidRPr="008509D2" w:rsidRDefault="00DA4DAB" w:rsidP="00DA4DAB">
            <w:pPr>
              <w:rPr>
                <w:b/>
                <w:sz w:val="18"/>
                <w:szCs w:val="18"/>
              </w:rPr>
            </w:pPr>
            <w:r w:rsidRPr="00DA4DAB">
              <w:rPr>
                <w:sz w:val="18"/>
                <w:szCs w:val="18"/>
              </w:rPr>
              <w:t>sentence ending</w:t>
            </w:r>
            <w:r>
              <w:rPr>
                <w:sz w:val="18"/>
                <w:szCs w:val="18"/>
              </w:rPr>
              <w:t xml:space="preserve"> </w:t>
            </w:r>
            <w:r w:rsidRPr="00DA4DAB">
              <w:rPr>
                <w:sz w:val="18"/>
                <w:szCs w:val="18"/>
              </w:rPr>
              <w:t>punctuation *</w:t>
            </w:r>
          </w:p>
        </w:tc>
      </w:tr>
      <w:tr w:rsidR="00F90D4F" w:rsidTr="00F90D4F">
        <w:tc>
          <w:tcPr>
            <w:tcW w:w="1095" w:type="dxa"/>
            <w:vMerge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F90D4F" w:rsidRPr="00623263" w:rsidRDefault="00F90D4F" w:rsidP="007F7BFF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66" w:type="dxa"/>
          </w:tcPr>
          <w:p w:rsidR="00F90D4F" w:rsidRPr="008509D2" w:rsidRDefault="009B7AD8" w:rsidP="009B7AD8">
            <w:pPr>
              <w:rPr>
                <w:sz w:val="18"/>
                <w:szCs w:val="18"/>
              </w:rPr>
            </w:pPr>
            <w:r w:rsidRPr="009B7AD8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9B7AD8">
              <w:rPr>
                <w:sz w:val="18"/>
                <w:szCs w:val="18"/>
              </w:rPr>
              <w:t>around a theme</w:t>
            </w:r>
          </w:p>
        </w:tc>
        <w:tc>
          <w:tcPr>
            <w:tcW w:w="3291" w:type="dxa"/>
            <w:gridSpan w:val="2"/>
          </w:tcPr>
          <w:p w:rsidR="004402ED" w:rsidRPr="004402ED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present perfect tense *</w:t>
            </w:r>
          </w:p>
          <w:p w:rsidR="00F90D4F" w:rsidRPr="00C82B12" w:rsidRDefault="004402ED" w:rsidP="004402ED">
            <w:pPr>
              <w:rPr>
                <w:sz w:val="18"/>
                <w:szCs w:val="18"/>
              </w:rPr>
            </w:pPr>
            <w:r w:rsidRPr="004402ED">
              <w:rPr>
                <w:sz w:val="18"/>
                <w:szCs w:val="18"/>
              </w:rPr>
              <w:t>subheadings *</w:t>
            </w:r>
          </w:p>
        </w:tc>
        <w:tc>
          <w:tcPr>
            <w:tcW w:w="3291" w:type="dxa"/>
            <w:gridSpan w:val="2"/>
          </w:tcPr>
          <w:p w:rsidR="00F90D4F" w:rsidRPr="008509D2" w:rsidRDefault="00BC65BD" w:rsidP="00BC65BD">
            <w:pPr>
              <w:rPr>
                <w:b/>
                <w:sz w:val="18"/>
                <w:szCs w:val="18"/>
              </w:rPr>
            </w:pPr>
            <w:r w:rsidRPr="00BC65BD">
              <w:rPr>
                <w:sz w:val="18"/>
                <w:szCs w:val="18"/>
              </w:rPr>
              <w:t>paragraphs to organise</w:t>
            </w:r>
            <w:r>
              <w:rPr>
                <w:sz w:val="18"/>
                <w:szCs w:val="18"/>
              </w:rPr>
              <w:t xml:space="preserve"> </w:t>
            </w:r>
            <w:r w:rsidRPr="00BC65BD">
              <w:rPr>
                <w:sz w:val="18"/>
                <w:szCs w:val="18"/>
              </w:rPr>
              <w:t>around a theme</w:t>
            </w:r>
          </w:p>
        </w:tc>
        <w:tc>
          <w:tcPr>
            <w:tcW w:w="3268" w:type="dxa"/>
          </w:tcPr>
          <w:p w:rsidR="00F90D4F" w:rsidRPr="008509D2" w:rsidRDefault="00DA4DAB" w:rsidP="00ED7D8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Rhyming verse</w:t>
            </w:r>
          </w:p>
        </w:tc>
      </w:tr>
    </w:tbl>
    <w:p w:rsidR="008360B8" w:rsidRDefault="008360B8" w:rsidP="00AC1BF4">
      <w:pPr>
        <w:rPr>
          <w:b/>
        </w:rPr>
      </w:pPr>
    </w:p>
    <w:sectPr w:rsidR="008360B8" w:rsidSect="008D16D1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0C3"/>
    <w:multiLevelType w:val="hybridMultilevel"/>
    <w:tmpl w:val="E81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41AB"/>
    <w:multiLevelType w:val="hybridMultilevel"/>
    <w:tmpl w:val="DC9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8"/>
    <w:multiLevelType w:val="hybridMultilevel"/>
    <w:tmpl w:val="0C5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90D"/>
    <w:multiLevelType w:val="hybridMultilevel"/>
    <w:tmpl w:val="330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22"/>
    <w:multiLevelType w:val="hybridMultilevel"/>
    <w:tmpl w:val="E60C0FF8"/>
    <w:lvl w:ilvl="0" w:tplc="7586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3F21"/>
    <w:multiLevelType w:val="hybridMultilevel"/>
    <w:tmpl w:val="06D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1"/>
    <w:rsid w:val="000101CE"/>
    <w:rsid w:val="00042B6F"/>
    <w:rsid w:val="00062DDC"/>
    <w:rsid w:val="00086F7F"/>
    <w:rsid w:val="000B52C8"/>
    <w:rsid w:val="00132B23"/>
    <w:rsid w:val="001A6940"/>
    <w:rsid w:val="001D1ED5"/>
    <w:rsid w:val="001D315E"/>
    <w:rsid w:val="001D3262"/>
    <w:rsid w:val="001E6FF8"/>
    <w:rsid w:val="00204849"/>
    <w:rsid w:val="002B20B9"/>
    <w:rsid w:val="002B364F"/>
    <w:rsid w:val="002D33AD"/>
    <w:rsid w:val="002F5039"/>
    <w:rsid w:val="002F5F71"/>
    <w:rsid w:val="00330034"/>
    <w:rsid w:val="00337BB0"/>
    <w:rsid w:val="003C0BE9"/>
    <w:rsid w:val="003C7E07"/>
    <w:rsid w:val="003E00D7"/>
    <w:rsid w:val="003F3864"/>
    <w:rsid w:val="004402ED"/>
    <w:rsid w:val="00444C2F"/>
    <w:rsid w:val="00473B41"/>
    <w:rsid w:val="004A37D3"/>
    <w:rsid w:val="005137F0"/>
    <w:rsid w:val="00523AEC"/>
    <w:rsid w:val="00527E94"/>
    <w:rsid w:val="005819F9"/>
    <w:rsid w:val="005934B4"/>
    <w:rsid w:val="005E2AF7"/>
    <w:rsid w:val="0060255C"/>
    <w:rsid w:val="00623263"/>
    <w:rsid w:val="00623548"/>
    <w:rsid w:val="0063228A"/>
    <w:rsid w:val="006506AF"/>
    <w:rsid w:val="006E5091"/>
    <w:rsid w:val="00713720"/>
    <w:rsid w:val="007232BE"/>
    <w:rsid w:val="00754836"/>
    <w:rsid w:val="00762F09"/>
    <w:rsid w:val="007B511E"/>
    <w:rsid w:val="007C09F6"/>
    <w:rsid w:val="007F7BFF"/>
    <w:rsid w:val="00806B18"/>
    <w:rsid w:val="008360B8"/>
    <w:rsid w:val="008509D2"/>
    <w:rsid w:val="00887DC6"/>
    <w:rsid w:val="008A3279"/>
    <w:rsid w:val="008A4996"/>
    <w:rsid w:val="008D16D1"/>
    <w:rsid w:val="008D17D5"/>
    <w:rsid w:val="00901A9D"/>
    <w:rsid w:val="00911740"/>
    <w:rsid w:val="00950829"/>
    <w:rsid w:val="0095309A"/>
    <w:rsid w:val="00956C77"/>
    <w:rsid w:val="009614C5"/>
    <w:rsid w:val="009B7AD8"/>
    <w:rsid w:val="00A06FAB"/>
    <w:rsid w:val="00A66C88"/>
    <w:rsid w:val="00A855D2"/>
    <w:rsid w:val="00A91A81"/>
    <w:rsid w:val="00AC1BF4"/>
    <w:rsid w:val="00AD21D5"/>
    <w:rsid w:val="00AD343C"/>
    <w:rsid w:val="00AD49DB"/>
    <w:rsid w:val="00B144B8"/>
    <w:rsid w:val="00B42A8B"/>
    <w:rsid w:val="00B67E62"/>
    <w:rsid w:val="00BA0346"/>
    <w:rsid w:val="00BC65BD"/>
    <w:rsid w:val="00BD0477"/>
    <w:rsid w:val="00C104F7"/>
    <w:rsid w:val="00C82B12"/>
    <w:rsid w:val="00CC0F55"/>
    <w:rsid w:val="00CC4DA7"/>
    <w:rsid w:val="00D047BF"/>
    <w:rsid w:val="00D062A1"/>
    <w:rsid w:val="00D646D6"/>
    <w:rsid w:val="00D77B9A"/>
    <w:rsid w:val="00DA4DAB"/>
    <w:rsid w:val="00DF1E20"/>
    <w:rsid w:val="00E306B4"/>
    <w:rsid w:val="00E63A84"/>
    <w:rsid w:val="00E73630"/>
    <w:rsid w:val="00ED0E95"/>
    <w:rsid w:val="00ED7D84"/>
    <w:rsid w:val="00EE02FF"/>
    <w:rsid w:val="00F10163"/>
    <w:rsid w:val="00F51014"/>
    <w:rsid w:val="00F61050"/>
    <w:rsid w:val="00F67412"/>
    <w:rsid w:val="00F714CA"/>
    <w:rsid w:val="00F90D4F"/>
    <w:rsid w:val="00F91C11"/>
    <w:rsid w:val="00F91D24"/>
    <w:rsid w:val="00FB0FBF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B2907-5499-45FB-9C7D-ADA89FB8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Kate Warburton</cp:lastModifiedBy>
  <cp:revision>10</cp:revision>
  <dcterms:created xsi:type="dcterms:W3CDTF">2024-07-15T15:04:00Z</dcterms:created>
  <dcterms:modified xsi:type="dcterms:W3CDTF">2024-07-21T13:48:00Z</dcterms:modified>
</cp:coreProperties>
</file>